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脑电采集分析系统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5FE409A">
            <w:pPr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1.功能需求：</w:t>
            </w:r>
          </w:p>
          <w:p w14:paraId="1CF73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1.1重量：重量≤200g，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小型便携主机，可随身携带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3EB1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单一整机放大器支持≥64通道高保真电生理信号实时同步采集，可自由配置眼电、脑电等导联通道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75A3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1.3采样率：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不少于 4 档可调，全通道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16000Hz；AD采样率≥16kSPS，采样位数24bit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1B43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1.4共模抑制比：≥130dB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63F1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1.5输入阻抗：≥1GΩ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1BF4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1.6噪声电平：≤0.2μVrms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65AE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耐极化电压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±300mV直流极化电压，偏差不超过±5%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FFB6939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left="476" w:leftChars="17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时间常数：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0.03～0.1s误差不超过±40%；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0.1s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误差不超过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±20%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3BD51F74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left="476" w:leftChars="17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1.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幅频特性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：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10Hz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为参考值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，1Hz～60Hz偏差-10%～+5%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1A212E62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1.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灵敏度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：0.5~5000μV/mm多档可选，误差≤±5%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26FFD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</w:rPr>
              <w:t>1.11滤波器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：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低通 10/30/50/70/100Hz / 无滤波；高通 0.05/0.1/1/2/5Hz / 无滤波；</w:t>
            </w:r>
          </w:p>
          <w:p w14:paraId="09AD5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信号带宽：0.01~500Hz（不含陷波波段）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；</w:t>
            </w:r>
          </w:p>
          <w:p w14:paraId="3EDF2BB5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left="476" w:leftChars="17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1.13事件同步：通过WIFI实现无线同步，时间精度≤1ms；</w:t>
            </w:r>
          </w:p>
          <w:p w14:paraId="44A3A97A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1.14通信：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5GHz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WIFI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无线传输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1CBF7E3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1.15供电方式：3.6V~3.85V可替换式锂电池，≥1100mAh，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配≥2 块电池，单块续航≥10h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；</w:t>
            </w:r>
          </w:p>
          <w:p w14:paraId="44E8274B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1.16姿态检测：检测九轴数据，包括三轴角度、三轴角速度、三轴加速度，可与脑电同步记录，便于后续去除运动伪迹；</w:t>
            </w:r>
          </w:p>
          <w:p w14:paraId="1819F40F">
            <w:pPr>
              <w:widowControl w:val="0"/>
              <w:numPr>
                <w:ilvl w:val="0"/>
                <w:numId w:val="0"/>
              </w:numPr>
              <w:bidi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同步盒：USB供电，带输入输出打标接口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6253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1.18安全认证：放大器具有CE、FCC认证证书，放大器具有GB4943质检报告，确保设备安全合规</w:t>
            </w:r>
          </w:p>
          <w:p w14:paraId="2D89EAC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脑电电极帽</w:t>
            </w:r>
          </w:p>
          <w:p w14:paraId="601831C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电极帽：盐水电极，10-20/10-10 系统；系统支持湿、干、盐水、凝胶电极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73FDA8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2.2连接方式：无线放大器可稳固固定于电极帽，电极帽与无线放大器采用可靠一体式插头连接；</w:t>
            </w:r>
          </w:p>
          <w:p w14:paraId="29E81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具有医疗器械注册证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EFC16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3.脑电采集软件</w:t>
            </w:r>
          </w:p>
          <w:p w14:paraId="5D079E27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3.1配套脑电采集软件，可以在线查看和离线保存数据，保存数据为通用CSV格式。</w:t>
            </w:r>
          </w:p>
          <w:p w14:paraId="416C58ED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3.2阻抗检测：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三色显示，误差≤±2kΩ 或 ±10%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0CEF26C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时域/频域波形、线性/对数显示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F750BF4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内置50Hz陷波滤波器，陷波衰减后幅值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5μV（峰-谷值）；软件配置多档带通滤波可选（1~50Hz、7~13Hz、15~~50Hz、5~50Hz、无滤波），同时支持50Hz陷波开启/关闭可选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E7786F0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频域分析：幅值误差≤10%，频率误差≤±5%（提供检验报告证明）。</w:t>
            </w:r>
          </w:p>
          <w:p w14:paraId="6A93312F">
            <w:pPr>
              <w:widowControl w:val="0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3.6 功能：采集、导联编排、标记、报告模块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E07D5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4.开源接口</w:t>
            </w:r>
          </w:p>
          <w:p w14:paraId="464E59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280" w:firstLineChars="1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4.1提供开源接口，支持Python、Matlab和C/C++；通过接口可以实时输出原始脑电数据，头部姿态数据等；</w:t>
            </w:r>
          </w:p>
          <w:p w14:paraId="638C7B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280" w:firstLineChars="1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4.2提供开源接口调用示例代码，便于二次开发与科研适配。</w:t>
            </w:r>
          </w:p>
          <w:p w14:paraId="5AFE4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5.一站式脑电分析处理软件</w:t>
            </w:r>
          </w:p>
          <w:p w14:paraId="6862AD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5.1.软件具有文件加载、数据回放、预处理、初级分析、高级分析功能，所有功能集成在同一软件里；无需编程、快速分析、可生成分析结果和图像。</w:t>
            </w:r>
          </w:p>
          <w:p w14:paraId="583A41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5.2.软件包含脑电预处理功能，包括通道选择、去基线、带通滤波、陷波、去伪迹、重参考等；</w:t>
            </w:r>
          </w:p>
          <w:p w14:paraId="4DEE56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5.3.软件可以进行脑电基础分析，包括绝对功率、相对功率、脑对称指数BSI、DTABR、DAR等；</w:t>
            </w:r>
          </w:p>
          <w:p w14:paraId="3399F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5.4.软件可以进行脑功能连接网络分析，可以对聚类系数、节点平均度、小世界属性、平均最短路径长度等性能进行评估。可以绘制脑功能连接网络图像。</w:t>
            </w:r>
          </w:p>
          <w:p w14:paraId="526C9A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5.5.软件可以进行微状态分析，可以设置状态数，计算状态持续时间、发生率、覆盖率等。可以绘制微状态图像。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5AB21"/>
    <w:multiLevelType w:val="singleLevel"/>
    <w:tmpl w:val="3585AB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9B5B6E"/>
    <w:rsid w:val="03D56A80"/>
    <w:rsid w:val="046072AC"/>
    <w:rsid w:val="048F3493"/>
    <w:rsid w:val="058D598A"/>
    <w:rsid w:val="06A64F55"/>
    <w:rsid w:val="082163FE"/>
    <w:rsid w:val="09063A89"/>
    <w:rsid w:val="09077801"/>
    <w:rsid w:val="0A630A62"/>
    <w:rsid w:val="0AC85A67"/>
    <w:rsid w:val="0ACE6829"/>
    <w:rsid w:val="0ADB2CF4"/>
    <w:rsid w:val="0BD31C1D"/>
    <w:rsid w:val="0CA34BF2"/>
    <w:rsid w:val="0DC7755F"/>
    <w:rsid w:val="0F716AF4"/>
    <w:rsid w:val="103E1F42"/>
    <w:rsid w:val="115E01DA"/>
    <w:rsid w:val="149208C7"/>
    <w:rsid w:val="176B4BCE"/>
    <w:rsid w:val="184C3F44"/>
    <w:rsid w:val="19530158"/>
    <w:rsid w:val="19ED46EA"/>
    <w:rsid w:val="2063580D"/>
    <w:rsid w:val="20A43E5C"/>
    <w:rsid w:val="225418B2"/>
    <w:rsid w:val="22837AA1"/>
    <w:rsid w:val="280B2A12"/>
    <w:rsid w:val="2976210D"/>
    <w:rsid w:val="2E1F2D74"/>
    <w:rsid w:val="306E3B3E"/>
    <w:rsid w:val="30C145B6"/>
    <w:rsid w:val="3442156A"/>
    <w:rsid w:val="34D416FB"/>
    <w:rsid w:val="354E552E"/>
    <w:rsid w:val="35B83D3D"/>
    <w:rsid w:val="362E4123"/>
    <w:rsid w:val="37C60704"/>
    <w:rsid w:val="398571AE"/>
    <w:rsid w:val="3AB33AFD"/>
    <w:rsid w:val="3D892BD3"/>
    <w:rsid w:val="3F1E0E25"/>
    <w:rsid w:val="41B533F7"/>
    <w:rsid w:val="44303FF3"/>
    <w:rsid w:val="447A6AFE"/>
    <w:rsid w:val="459736E0"/>
    <w:rsid w:val="48013092"/>
    <w:rsid w:val="4A8F4985"/>
    <w:rsid w:val="4BAB1C93"/>
    <w:rsid w:val="4BE96317"/>
    <w:rsid w:val="4DEE5E67"/>
    <w:rsid w:val="4E360C07"/>
    <w:rsid w:val="4E6600F3"/>
    <w:rsid w:val="51136310"/>
    <w:rsid w:val="5333119C"/>
    <w:rsid w:val="537868FE"/>
    <w:rsid w:val="55CC2F32"/>
    <w:rsid w:val="5642360F"/>
    <w:rsid w:val="56B22127"/>
    <w:rsid w:val="56F86FFF"/>
    <w:rsid w:val="580746F5"/>
    <w:rsid w:val="58A261CC"/>
    <w:rsid w:val="5A25287B"/>
    <w:rsid w:val="5F0220D5"/>
    <w:rsid w:val="6449399F"/>
    <w:rsid w:val="65DF0A5F"/>
    <w:rsid w:val="65E37FAB"/>
    <w:rsid w:val="6794295B"/>
    <w:rsid w:val="68583E1D"/>
    <w:rsid w:val="6C9500C9"/>
    <w:rsid w:val="6CB22A29"/>
    <w:rsid w:val="6DE9247B"/>
    <w:rsid w:val="6FD24A19"/>
    <w:rsid w:val="74736F2F"/>
    <w:rsid w:val="74F636C8"/>
    <w:rsid w:val="759D7DC1"/>
    <w:rsid w:val="7601232C"/>
    <w:rsid w:val="77534D6C"/>
    <w:rsid w:val="778154D2"/>
    <w:rsid w:val="790A7749"/>
    <w:rsid w:val="79330A4E"/>
    <w:rsid w:val="7CD56486"/>
    <w:rsid w:val="7CE85FEB"/>
    <w:rsid w:val="7EC07AA5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1445</Characters>
  <Lines>0</Lines>
  <Paragraphs>0</Paragraphs>
  <TotalTime>21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2026-05-11T01:23:14Z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