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44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591" w:type="dxa"/>
          </w:tcPr>
          <w:p w14:paraId="6177A8B1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44" w:type="dxa"/>
          </w:tcPr>
          <w:p w14:paraId="42E56AF5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脑机接口手功能康复训练与评估系统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44" w:type="dxa"/>
          </w:tcPr>
          <w:p w14:paraId="76EF6CA6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29" w:type="dxa"/>
            <w:gridSpan w:val="4"/>
          </w:tcPr>
          <w:p w14:paraId="6D00B20A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  <w:t>康复手设备</w:t>
            </w:r>
          </w:p>
          <w:p w14:paraId="121827C7">
            <w:pPr>
              <w:widowControl w:val="0"/>
              <w:ind w:left="0" w:leftChars="0" w:firstLine="600" w:firstLineChars="2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设备资质：具备医疗器械注册证，符合GB 9706.1医用电气设备安全标准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039C05EE">
            <w:pPr>
              <w:widowControl w:val="0"/>
              <w:ind w:left="0" w:leftChars="0" w:firstLine="600" w:firstLineChars="2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角度范围及允差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系统康复手套手指关节活动角度可连续调节，满足临床手功能康复训练需求。四指活动角度≥-20°～260°、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拇指活动范围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≥-20°～170°</w:t>
            </w:r>
          </w:p>
          <w:p w14:paraId="2AE20586"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角速度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设备的角速度可调，范围25°/s～100°/s。</w:t>
            </w:r>
          </w:p>
          <w:p w14:paraId="74F8A3F8"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系统输出压力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康复手设备握拳正压≥100~150kPa、负压≥-80~-40kPa</w:t>
            </w:r>
          </w:p>
          <w:p w14:paraId="7CE80900"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康复训练手套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系统可选配康复动力手套，包含L、XL等型号。</w:t>
            </w:r>
          </w:p>
          <w:p w14:paraId="61652A48"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显示要求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训练界面能显示当前的患者用户名、训练模式、训练次数、训练时间、训练难度；训练界面还具有开始训练、训练设置及退出训练的功能。</w:t>
            </w:r>
          </w:p>
          <w:p w14:paraId="09BCE5B3"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紧急保护措施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压力异常时自动停止训练，保障患者安全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7A84C5AD"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1.8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适用范围：支持左手/右手可选，或双侧均可适配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54D9AAC6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1.9 气电联合：在气动治疗的同时，联合应用神经肌肉电刺激技术，实现腕手一体化治疗，可有效促进手部张开及分指功能恢复。</w:t>
            </w:r>
          </w:p>
          <w:p w14:paraId="3287D6F9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1.10 蓝牙功能：电刺激模块通过蓝牙与主机连接；</w:t>
            </w:r>
          </w:p>
          <w:p w14:paraId="41CB93D7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1.11 多种训练方式，可选择左右手：</w:t>
            </w:r>
          </w:p>
          <w:p w14:paraId="24095126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a）被动训练：通过充气和放气实现手指的握合和张开，可实现自动循环治疗。</w:t>
            </w:r>
          </w:p>
          <w:p w14:paraId="733AB6B1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b）镜像训练：可通过数据手套做出握合和张开动作带动柔性手套运动。</w:t>
            </w:r>
          </w:p>
          <w:p w14:paraId="51912552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c）抗阻训练：可进行屈伸、屈曲、伸展训练，锻炼手部力量。</w:t>
            </w:r>
          </w:p>
          <w:p w14:paraId="7E97DFBF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d）手指操训练：可进行手掌伸握、手指屈伸、对指训练。</w:t>
            </w:r>
          </w:p>
          <w:p w14:paraId="104B26C2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e）助力训练：可进行屈伸、屈曲、伸展助力训练。</w:t>
            </w:r>
          </w:p>
          <w:p w14:paraId="15C34CF5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f）主动训练：通过互动游戏引导主动进行手部训练。</w:t>
            </w:r>
          </w:p>
          <w:p w14:paraId="59B4F112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g）语音训练：可实现语音指令控制，辅助手部训练。</w:t>
            </w:r>
          </w:p>
          <w:p w14:paraId="77BD87DA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h）捏握力训练：使用握力球进行训练。</w:t>
            </w:r>
          </w:p>
          <w:p w14:paraId="53186152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i）快速训练：可快速启动训练模式，方便直接开始康复训练。</w:t>
            </w:r>
          </w:p>
          <w:p w14:paraId="79BA1C45">
            <w:pPr>
              <w:widowControl w:val="0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1.12 具有预防痉挛模式，避免屈伸过快诱发痉挛；</w:t>
            </w:r>
          </w:p>
          <w:p w14:paraId="454E690D">
            <w:pPr>
              <w:widowControl w:val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1.13 具有手持控制器，被动训练下按手持控制器可进行动作切换；</w:t>
            </w:r>
          </w:p>
          <w:p w14:paraId="30FFB02E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.脑电采集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  <w:t>软件</w:t>
            </w:r>
          </w:p>
          <w:p w14:paraId="59B997D0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.1配套脑电采集软件，可以在线查看和离线保存数据。</w:t>
            </w:r>
          </w:p>
          <w:p w14:paraId="56C9A5A8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2.2设备配置脑电采集软件，连接电脑即可使用，具备：采集功能、导联编排工具、阻抗检测、时域波形、频域波形、标记模块、报告模块；</w:t>
            </w:r>
          </w:p>
          <w:p w14:paraId="4001F1C9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阻抗检测：可以实时检测计算每个电极的接触阻抗；并通过红绿黄的颜色直观呈现接触状态。</w:t>
            </w:r>
          </w:p>
          <w:p w14:paraId="25A58317">
            <w:pPr>
              <w:widowControl w:val="0"/>
              <w:ind w:left="0" w:leftChars="0"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阻抗检测误差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±2kΩ或±10%。</w:t>
            </w:r>
          </w:p>
          <w:p w14:paraId="59A2BF61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时域波形：可以在线实时展示每个通道的脑电时域波形，展示通道可选。</w:t>
            </w:r>
          </w:p>
          <w:p w14:paraId="5394C4A7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灵敏度可切换为：范围 1μV/mm～100μV/mm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误差不超过±5%。</w:t>
            </w:r>
          </w:p>
          <w:p w14:paraId="0D492166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滤波器：软件具有带通滤波，可选 1~50Hz, 7~13Hz, 15~50Hz, NoFilter；软件具有陷波，可选50Hz, NoFilter。</w:t>
            </w:r>
          </w:p>
          <w:p w14:paraId="4992FAA7">
            <w:pPr>
              <w:widowControl w:val="0"/>
              <w:ind w:left="0" w:leftChars="0" w:firstLine="300" w:firstLineChars="10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频域波形：可以在线实时展示每个通道的脑电频谱，展示通道可选；展示模式可选线性和对数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  <w:t>。</w:t>
            </w:r>
          </w:p>
          <w:p w14:paraId="26A6C624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头部姿态：可以实时显示九轴数据，包括三轴角度、三轴角速度、三轴加速度。</w:t>
            </w:r>
          </w:p>
          <w:p w14:paraId="670C1503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2.10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SDK服务：可以开启SDK服务，便于对接开源接口。</w:t>
            </w:r>
          </w:p>
          <w:p w14:paraId="7AB32A03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  <w:t>脑电采集器</w:t>
            </w:r>
          </w:p>
          <w:p w14:paraId="0731637D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.1单一整机放大器支持≥64 通道高保真电生理信号实时同步采集；</w:t>
            </w:r>
          </w:p>
          <w:p w14:paraId="444E5FC7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重量≤100g，尺寸≤100×60×30mm</w:t>
            </w:r>
          </w:p>
          <w:p w14:paraId="0DBD2000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.3通道数：≥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通道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B815726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.4采样率：不少于 3 档可调，包含 250Hz、500Hz、1000Hz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1BF91AA8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.5共模抑制比：≥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dB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3E806E4E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.6输入阻抗：≥1GΩ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601486EB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.7输入噪声：&lt;3uV（峰谷值）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0E88C462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.8带宽：0~250Hz，全频带保留直流放大，直流耦合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FE2A35E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.9事件同步：WIFI无线同步，时间精度≤1ms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4A216BB">
            <w:pPr>
              <w:widowControl w:val="0"/>
              <w:ind w:left="0" w:leftChars="0" w:firstLine="30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.10通信方式：通过WiFi连接进行数据传输，无需有线传输，支持 2.4G/5GHz 双频WIFI，确保传输稳定性及抗干扰能力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794EC5A4">
            <w:pPr>
              <w:widowControl w:val="0"/>
              <w:ind w:left="0" w:leftChars="0"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  <w:t>.11供电方式：3.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V~3.85V 可替换式锂电池，电池容量大于 1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0mAh；提供专用充电器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5E01303E">
            <w:pPr>
              <w:widowControl w:val="0"/>
              <w:ind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.12单块电池续航时间：≥5小时</w:t>
            </w:r>
          </w:p>
          <w:p w14:paraId="6EA4AA8A">
            <w:pPr>
              <w:widowControl w:val="0"/>
              <w:ind w:left="0" w:leftChars="0" w:firstLine="300" w:firstLineChars="10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.13姿态检测：检测九轴数据，包括三轴角度、三轴角速度、三轴加速度，可与脑电同步记录，便于后续去除运动伪迹。</w:t>
            </w:r>
          </w:p>
          <w:p w14:paraId="3E2F5F2D">
            <w:pPr>
              <w:pStyle w:val="13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</w:rPr>
              <w:t>脑电电极帽</w:t>
            </w:r>
          </w:p>
          <w:p w14:paraId="0836452E">
            <w:pPr>
              <w:widowControl w:val="0"/>
              <w:ind w:left="0" w:leftChars="0"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.1放大器配套盐水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或干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电极脑电帽，电极排布符合国际10-10或10-20系统。</w:t>
            </w:r>
          </w:p>
          <w:p w14:paraId="11F01781">
            <w:pPr>
              <w:widowControl w:val="0"/>
              <w:ind w:left="0" w:leftChars="0" w:firstLine="300" w:firstLineChars="1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</w:rPr>
              <w:t>4.2 采集系统兼具湿电极、干电极、盐水电极、凝胶电极采集功能；</w:t>
            </w:r>
          </w:p>
          <w:p w14:paraId="0344A0E5">
            <w:pPr>
              <w:pStyle w:val="13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5、康复训练模块</w:t>
            </w:r>
          </w:p>
          <w:p w14:paraId="2F4BB265">
            <w:pPr>
              <w:pStyle w:val="6"/>
              <w:widowControl/>
              <w:spacing w:beforeAutospacing="0" w:after="75" w:afterAutospacing="0" w:line="27" w:lineRule="atLeast"/>
              <w:ind w:left="0" w:right="0" w:firstLine="36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</w:rPr>
              <w:t>可选择训练模式，包括自动训练（不少于2个游戏）、被动训练（精细动作训练）等。</w:t>
            </w:r>
          </w:p>
          <w:p w14:paraId="7A2CD2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baseline"/>
              <w:rPr>
                <w:rFonts w:hint="eastAsia" w:ascii="方正楷体_GB2312" w:hAnsi="方正楷体_GB2312" w:eastAsia="方正楷体_GB2312" w:cs="方正楷体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E004CF">
      <w:pPr>
        <w:pStyle w:val="5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129C7"/>
    <w:multiLevelType w:val="singleLevel"/>
    <w:tmpl w:val="85D129C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4A803B"/>
    <w:multiLevelType w:val="singleLevel"/>
    <w:tmpl w:val="CE4A80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6072AC"/>
    <w:rsid w:val="05445D91"/>
    <w:rsid w:val="058D598A"/>
    <w:rsid w:val="06A64F55"/>
    <w:rsid w:val="082163FE"/>
    <w:rsid w:val="09077801"/>
    <w:rsid w:val="09F558AC"/>
    <w:rsid w:val="0A630A62"/>
    <w:rsid w:val="0A71587A"/>
    <w:rsid w:val="0ACE6829"/>
    <w:rsid w:val="0ADB2CF4"/>
    <w:rsid w:val="0C000C64"/>
    <w:rsid w:val="0C4072B2"/>
    <w:rsid w:val="0CA34BF2"/>
    <w:rsid w:val="0E9423C9"/>
    <w:rsid w:val="0F716AF4"/>
    <w:rsid w:val="0FD146C5"/>
    <w:rsid w:val="103E1F42"/>
    <w:rsid w:val="115E01DA"/>
    <w:rsid w:val="149208C7"/>
    <w:rsid w:val="176B4BCE"/>
    <w:rsid w:val="184C3F44"/>
    <w:rsid w:val="192B521D"/>
    <w:rsid w:val="19ED46EA"/>
    <w:rsid w:val="1DFF4ED5"/>
    <w:rsid w:val="1EDD0003"/>
    <w:rsid w:val="1F0B7BF4"/>
    <w:rsid w:val="200A3A07"/>
    <w:rsid w:val="254B0CFB"/>
    <w:rsid w:val="26D11723"/>
    <w:rsid w:val="26D46B1D"/>
    <w:rsid w:val="27133AE9"/>
    <w:rsid w:val="280B2A12"/>
    <w:rsid w:val="2976210D"/>
    <w:rsid w:val="2BF13CCD"/>
    <w:rsid w:val="2E1F2D74"/>
    <w:rsid w:val="2F444962"/>
    <w:rsid w:val="30C145B6"/>
    <w:rsid w:val="34BE4233"/>
    <w:rsid w:val="354E552E"/>
    <w:rsid w:val="35B83D3D"/>
    <w:rsid w:val="362E4123"/>
    <w:rsid w:val="3AB33AFD"/>
    <w:rsid w:val="3C9D38BA"/>
    <w:rsid w:val="40287969"/>
    <w:rsid w:val="40461CD5"/>
    <w:rsid w:val="41B533F7"/>
    <w:rsid w:val="423D5E81"/>
    <w:rsid w:val="42DD448F"/>
    <w:rsid w:val="44303FF3"/>
    <w:rsid w:val="486B3937"/>
    <w:rsid w:val="4C2061DD"/>
    <w:rsid w:val="4DB50BA7"/>
    <w:rsid w:val="4E360C07"/>
    <w:rsid w:val="51E23A67"/>
    <w:rsid w:val="5333119C"/>
    <w:rsid w:val="537868FE"/>
    <w:rsid w:val="55CC2F32"/>
    <w:rsid w:val="5642360F"/>
    <w:rsid w:val="5697353F"/>
    <w:rsid w:val="56B22127"/>
    <w:rsid w:val="56F86FFF"/>
    <w:rsid w:val="57A36FF9"/>
    <w:rsid w:val="5FF754B3"/>
    <w:rsid w:val="65E37FAB"/>
    <w:rsid w:val="68583E1D"/>
    <w:rsid w:val="6C9500C9"/>
    <w:rsid w:val="6CB22A29"/>
    <w:rsid w:val="6E380D0C"/>
    <w:rsid w:val="6FD24A19"/>
    <w:rsid w:val="710F7B8F"/>
    <w:rsid w:val="71327C95"/>
    <w:rsid w:val="713E2CBF"/>
    <w:rsid w:val="73C3551C"/>
    <w:rsid w:val="74736F2F"/>
    <w:rsid w:val="759D7DC1"/>
    <w:rsid w:val="7601232C"/>
    <w:rsid w:val="76EC6B38"/>
    <w:rsid w:val="77534D6C"/>
    <w:rsid w:val="778154D2"/>
    <w:rsid w:val="78B83176"/>
    <w:rsid w:val="7C9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2">
    <w:name w:val="Heading 1 Char1"/>
    <w:basedOn w:val="9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1499</Words>
  <Characters>1762</Characters>
  <Lines>0</Lines>
  <Paragraphs>0</Paragraphs>
  <TotalTime>13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2026-05-11T01:24:52Z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