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D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</w:rPr>
        <w:t>信息化建设项目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lang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lang w:val="en-US" w:eastAsia="zh-CN"/>
        </w:rPr>
        <w:t>需求表</w:t>
      </w:r>
    </w:p>
    <w:p w14:paraId="0B30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9"/>
        <w:tblW w:w="135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96"/>
        <w:gridCol w:w="1482"/>
        <w:gridCol w:w="7198"/>
        <w:gridCol w:w="1600"/>
        <w:gridCol w:w="1550"/>
      </w:tblGrid>
      <w:tr w14:paraId="7C60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7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具体功能需求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建设范围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硬软件数量</w:t>
            </w:r>
          </w:p>
        </w:tc>
      </w:tr>
      <w:tr w14:paraId="669E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DE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病案智能质控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+编码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智能病案</w:t>
            </w:r>
          </w:p>
        </w:tc>
        <w:tc>
          <w:tcPr>
            <w:tcW w:w="7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93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1.功能上实现：</w:t>
            </w:r>
            <w:r>
              <w:rPr>
                <w:rFonts w:hint="default"/>
                <w:lang w:val="en-US" w:eastAsia="zh-CN"/>
              </w:rPr>
              <w:t>自动生成</w:t>
            </w:r>
            <w:r>
              <w:rPr>
                <w:rFonts w:hint="eastAsia"/>
                <w:lang w:val="en-US" w:eastAsia="zh-CN"/>
              </w:rPr>
              <w:t>病案首页诊断</w:t>
            </w:r>
            <w:r>
              <w:rPr>
                <w:rFonts w:hint="default"/>
                <w:lang w:val="en-US" w:eastAsia="zh-CN"/>
              </w:rPr>
              <w:t>编码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自动生成</w:t>
            </w:r>
            <w:r>
              <w:rPr>
                <w:rFonts w:hint="eastAsia"/>
                <w:lang w:val="en-US" w:eastAsia="zh-CN"/>
              </w:rPr>
              <w:t>病案首页手术及操作</w:t>
            </w:r>
            <w:r>
              <w:rPr>
                <w:rFonts w:hint="default"/>
                <w:lang w:val="en-US" w:eastAsia="zh-CN"/>
              </w:rPr>
              <w:t>编码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自动生成</w:t>
            </w:r>
            <w:r>
              <w:rPr>
                <w:rFonts w:hint="eastAsia"/>
                <w:lang w:val="en-US" w:eastAsia="zh-CN"/>
              </w:rPr>
              <w:t>病案首页病理诊断</w:t>
            </w:r>
            <w:r>
              <w:rPr>
                <w:rFonts w:hint="default"/>
                <w:lang w:val="en-US" w:eastAsia="zh-CN"/>
              </w:rPr>
              <w:t>编码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自动生成</w:t>
            </w:r>
            <w:r>
              <w:rPr>
                <w:rFonts w:hint="eastAsia"/>
                <w:lang w:val="en-US" w:eastAsia="zh-CN"/>
              </w:rPr>
              <w:t>病案首页</w:t>
            </w:r>
            <w:r>
              <w:rPr>
                <w:rFonts w:hint="eastAsia"/>
                <w:lang w:val="en-US" w:eastAsia="zh-Hans"/>
              </w:rPr>
              <w:t>损伤及中毒的外</w:t>
            </w:r>
            <w:r>
              <w:rPr>
                <w:rFonts w:hint="eastAsia"/>
                <w:lang w:val="en-US" w:eastAsia="zh-CN"/>
              </w:rPr>
              <w:t>部原</w:t>
            </w:r>
            <w:r>
              <w:rPr>
                <w:rFonts w:hint="eastAsia"/>
                <w:lang w:val="en-US" w:eastAsia="zh-Hans"/>
              </w:rPr>
              <w:t>因编码</w:t>
            </w:r>
            <w:r>
              <w:rPr>
                <w:rFonts w:hint="eastAsia"/>
                <w:lang w:val="en-US" w:eastAsia="zh-CN"/>
              </w:rPr>
              <w:t>、自动校验主次诊断、自动</w:t>
            </w:r>
            <w:r>
              <w:rPr>
                <w:rFonts w:hint="default"/>
                <w:lang w:val="en-US" w:eastAsia="zh-CN"/>
              </w:rPr>
              <w:t>核查医生漏编诊断</w:t>
            </w:r>
            <w:r>
              <w:rPr>
                <w:rFonts w:hint="eastAsia"/>
                <w:lang w:val="en-US" w:eastAsia="zh-CN"/>
              </w:rPr>
              <w:t>、自动</w:t>
            </w:r>
            <w:r>
              <w:rPr>
                <w:rFonts w:hint="default"/>
                <w:lang w:val="en-US" w:eastAsia="zh-CN"/>
              </w:rPr>
              <w:t>核查医生漏编手术操作</w:t>
            </w:r>
            <w:r>
              <w:rPr>
                <w:rFonts w:hint="eastAsia"/>
                <w:lang w:val="en-US" w:eastAsia="zh-CN"/>
              </w:rPr>
              <w:t>、自动</w:t>
            </w:r>
            <w:r>
              <w:rPr>
                <w:rFonts w:hint="default"/>
                <w:lang w:val="en-US" w:eastAsia="zh-Hans"/>
              </w:rPr>
              <w:t>细化诊断及手术操作编</w:t>
            </w:r>
            <w:bookmarkStart w:id="0" w:name="_GoBack"/>
            <w:bookmarkEnd w:id="0"/>
            <w:r>
              <w:rPr>
                <w:rFonts w:hint="default"/>
                <w:lang w:val="en-US" w:eastAsia="zh-Hans"/>
              </w:rPr>
              <w:t>码</w:t>
            </w:r>
            <w:r>
              <w:rPr>
                <w:rFonts w:hint="eastAsia"/>
                <w:lang w:val="en-US" w:eastAsia="zh-CN"/>
              </w:rPr>
              <w:t>、自动识别合并编码、准确展示自动编码依据、自动</w:t>
            </w:r>
            <w:r>
              <w:rPr>
                <w:rFonts w:hint="default"/>
                <w:lang w:val="en-US" w:eastAsia="zh-Hans"/>
              </w:rPr>
              <w:t>提示病历内涵缺陷</w:t>
            </w:r>
            <w:r>
              <w:rPr>
                <w:rFonts w:hint="eastAsia"/>
                <w:lang w:val="en-US" w:eastAsia="zh-CN"/>
              </w:rPr>
              <w:t>、病案入组质控、病案首页编码质控、病案首页全量质控、</w:t>
            </w:r>
            <w:r>
              <w:rPr>
                <w:rFonts w:hint="default"/>
                <w:lang w:val="en-US" w:eastAsia="zh-CN"/>
              </w:rPr>
              <w:t>DRG入组预测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病例</w:t>
            </w:r>
            <w:r>
              <w:rPr>
                <w:rFonts w:hint="eastAsia"/>
                <w:lang w:val="en-US" w:eastAsia="zh-CN"/>
              </w:rPr>
              <w:t>分析、临床-病案室双向交互留痕、</w:t>
            </w:r>
            <w:r>
              <w:rPr>
                <w:rFonts w:hint="eastAsia"/>
                <w:lang w:val="en-US" w:eastAsia="zh-Hans"/>
              </w:rPr>
              <w:t>医生编码质量统计</w:t>
            </w:r>
            <w:r>
              <w:rPr>
                <w:rFonts w:hint="eastAsia"/>
                <w:lang w:val="en-US" w:eastAsia="zh-CN"/>
              </w:rPr>
              <w:t>表、病案</w:t>
            </w:r>
            <w:r>
              <w:rPr>
                <w:rFonts w:hint="eastAsia"/>
                <w:lang w:val="en-US" w:eastAsia="zh-Hans"/>
              </w:rPr>
              <w:t>首页质控评分统计</w:t>
            </w:r>
            <w:r>
              <w:rPr>
                <w:rFonts w:hint="eastAsia"/>
                <w:lang w:val="en-US" w:eastAsia="zh-CN"/>
              </w:rPr>
              <w:t>表、</w:t>
            </w:r>
            <w:r>
              <w:rPr>
                <w:rFonts w:hint="eastAsia"/>
                <w:lang w:val="en-US" w:eastAsia="zh-Hans"/>
              </w:rPr>
              <w:t>病例入组</w:t>
            </w:r>
            <w:r>
              <w:rPr>
                <w:rFonts w:hint="eastAsia"/>
                <w:lang w:val="en-US" w:eastAsia="zh-CN"/>
              </w:rPr>
              <w:t>明细</w:t>
            </w:r>
            <w:r>
              <w:rPr>
                <w:rFonts w:hint="eastAsia"/>
                <w:lang w:val="en-US" w:eastAsia="zh-Hans"/>
              </w:rPr>
              <w:t>统计</w:t>
            </w:r>
            <w:r>
              <w:rPr>
                <w:rFonts w:hint="eastAsia"/>
                <w:lang w:val="en-US" w:eastAsia="zh-CN"/>
              </w:rPr>
              <w:t>表、</w:t>
            </w:r>
            <w:r>
              <w:rPr>
                <w:rFonts w:hint="eastAsia"/>
                <w:lang w:val="en-US" w:eastAsia="zh-Hans"/>
              </w:rPr>
              <w:t>编码分组对照统计</w:t>
            </w:r>
            <w:r>
              <w:rPr>
                <w:rFonts w:hint="eastAsia"/>
                <w:lang w:val="en-US" w:eastAsia="zh-CN"/>
              </w:rPr>
              <w:t>表</w:t>
            </w:r>
          </w:p>
          <w:p w14:paraId="29AAD1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2.无需结构化病历，要求编码准确率达到95%，要求入组准确率达到98%（准确率由院方验证且作为验收标准之一）。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C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临床科室、病案编码科、医疗质量管理科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EAC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物理服务器一台，软件一套</w:t>
            </w:r>
          </w:p>
          <w:p w14:paraId="6033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2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D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7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B5FD">
            <w:pPr>
              <w:pStyle w:val="15"/>
              <w:jc w:val="left"/>
              <w:rPr>
                <w:rFonts w:hint="eastAsia" w:ascii="PMingLiU" w:hAnsi="PMingLiU" w:eastAsia="PMingLiU" w:cs="PMingLiU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PMingLiU" w:eastAsia="PMingLiU" w:cs="PMingLiU"/>
                <w:sz w:val="22"/>
                <w:szCs w:val="22"/>
                <w:lang w:val="en-US" w:eastAsia="zh-CN" w:bidi="ar-SA"/>
              </w:rPr>
              <w:t>符合病历内涵的病案首页质控</w:t>
            </w:r>
          </w:p>
          <w:p w14:paraId="2C5FA1A2">
            <w:pPr>
              <w:pStyle w:val="15"/>
              <w:jc w:val="left"/>
              <w:rPr>
                <w:rFonts w:hint="eastAsia" w:ascii="PMingLiU" w:hAnsi="PMingLiU" w:eastAsia="PMingLiU" w:cs="PMingLiU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4851">
            <w:pPr>
              <w:pStyle w:val="15"/>
              <w:jc w:val="left"/>
              <w:rPr>
                <w:rFonts w:hint="default" w:ascii="PMingLiU" w:hAnsi="PMingLiU" w:eastAsia="PMingLiU" w:cs="PMingLiU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PMingLiU" w:hAnsi="PMingLiU" w:eastAsia="PMingLiU" w:cs="PMingLiU"/>
                <w:sz w:val="22"/>
                <w:szCs w:val="22"/>
                <w:lang w:val="en-US" w:eastAsia="zh-CN" w:bidi="ar-SA"/>
              </w:rPr>
              <w:t>完整读取电子病历全流程数据，对病案首页数据填写进行一致性校验，提示病历内涵缺陷</w:t>
            </w:r>
            <w:r>
              <w:rPr>
                <w:rFonts w:hint="eastAsia" w:ascii="PMingLiU" w:hAnsi="PMingLiU" w:eastAsia="PMingLiU" w:cs="PMingLiU"/>
                <w:sz w:val="22"/>
                <w:szCs w:val="22"/>
                <w:lang w:val="en-US" w:eastAsia="zh-Hans" w:bidi="ar-SA"/>
              </w:rPr>
              <w:t>并给出依据。</w:t>
            </w:r>
            <w:r>
              <w:rPr>
                <w:rFonts w:hint="eastAsia" w:ascii="PMingLiU" w:hAnsi="PMingLiU" w:eastAsia="PMingLiU" w:cs="PMingLiU"/>
                <w:sz w:val="22"/>
                <w:szCs w:val="22"/>
                <w:lang w:val="en-US" w:eastAsia="zh-CN" w:bidi="ar-SA"/>
              </w:rPr>
              <w:t>对病案首页进行完整性、规范性、逻辑性和合理性等多维度质控。包括但不限于编码质控，入组质控，评分项质控和非评分项质控。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临床科室、病案编码科、医疗质量管理科</w:t>
            </w: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CAD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/>
        <w:textAlignment w:val="auto"/>
        <w:rPr>
          <w:rFonts w:hint="eastAsia" w:asciiTheme="minorEastAsia" w:hAnsiTheme="minorEastAsia" w:eastAsiaTheme="minorEastAsia" w:cstheme="minorEastAsia"/>
          <w:color w:val="181818"/>
          <w:spacing w:val="0"/>
          <w:w w:val="11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925830</wp:posOffset>
                </wp:positionV>
                <wp:extent cx="952500" cy="624205"/>
                <wp:effectExtent l="6350" t="6350" r="12700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2725" y="3348990"/>
                          <a:ext cx="952500" cy="624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0CA76"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lang w:val="en-US" w:eastAsia="zh-CN"/>
                              </w:rPr>
                              <w:t>单科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4.75pt;margin-top:72.9pt;height:49.15pt;width:75pt;z-index:251659264;v-text-anchor:middle;mso-width-relative:page;mso-height-relative:page;" fillcolor="#FFFFFF [3212]" filled="t" stroked="t" coordsize="21600,21600" o:gfxdata="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nldZz2QAAAAsBAAAPAAAAAAAAAAEAIAAA&#10;ACIAAABkcnMvZG93bnJldi54bWxQSwECFAAUAAAACACHTuJA0BBKL30CAAAKBQAADgAAAAAAAAAB&#10;ACAAAAAoAQAAZHJzL2Uyb0RvYy54bWxQSwUGAAAAAAYABgBZAQAAFw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23B0CA76">
                      <w:pPr>
                        <w:jc w:val="center"/>
                        <w:rPr>
                          <w:rFonts w:hint="eastAsia" w:eastAsia="宋体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eastAsia="宋体"/>
                          <w:color w:val="auto"/>
                          <w:lang w:val="en-US" w:eastAsia="zh-CN"/>
                        </w:rPr>
                        <w:t>单科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6838" w:h="11906" w:orient="landscape"/>
      <w:pgMar w:top="13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A55D7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6254750</wp:posOffset>
              </wp:positionH>
              <wp:positionV relativeFrom="page">
                <wp:posOffset>9568815</wp:posOffset>
              </wp:positionV>
              <wp:extent cx="442595" cy="222885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54B01">
                          <w:pPr>
                            <w:spacing w:before="8"/>
                            <w:ind w:left="2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color w:val="2F2F2F"/>
                              <w:w w:val="10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2F2F2F"/>
                              <w:spacing w:val="22"/>
                              <w:w w:val="105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4D4B49"/>
                              <w:w w:val="10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D4B49"/>
                              <w:w w:val="10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4D4B49"/>
                              <w:w w:val="10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4D4B49"/>
                              <w:w w:val="105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4D4B49"/>
                              <w:w w:val="10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4D4B49"/>
                              <w:spacing w:val="47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D4B49"/>
                              <w:spacing w:val="-12"/>
                              <w:w w:val="10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2.5pt;margin-top:753.45pt;height:17.55pt;width:34.85pt;mso-position-horizontal-relative:page;mso-position-vertical-relative:page;z-index:-251656192;mso-width-relative:page;mso-height-relative:page;" filled="f" stroked="f" coordsize="21600,21600" o:gfxdata="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PB+gtsAAAAOAQAADwAAAAAAAAAB&#10;ACAAAAAiAAAAZHJzL2Rvd25yZXYueG1sUEsBAhQAFAAAAAgAh07iQDavu48NAgAABgQAAA4AAAAA&#10;AAAAAQAgAAAAKg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354B01">
                    <w:pPr>
                      <w:spacing w:before="8"/>
                      <w:ind w:left="2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2F2F2F"/>
                        <w:w w:val="105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color w:val="2F2F2F"/>
                        <w:spacing w:val="22"/>
                        <w:w w:val="105"/>
                        <w:sz w:val="28"/>
                      </w:rPr>
                      <w:t xml:space="preserve">  </w:t>
                    </w:r>
                    <w:r>
                      <w:rPr>
                        <w:rFonts w:ascii="Times New Roman"/>
                        <w:color w:val="4D4B49"/>
                        <w:w w:val="105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color w:val="4D4B49"/>
                        <w:w w:val="10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4D4B49"/>
                        <w:w w:val="10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4D4B49"/>
                        <w:w w:val="105"/>
                        <w:sz w:val="28"/>
                      </w:rPr>
                      <w:t>9</w:t>
                    </w:r>
                    <w:r>
                      <w:rPr>
                        <w:rFonts w:ascii="Times New Roman"/>
                        <w:color w:val="4D4B49"/>
                        <w:w w:val="105"/>
                        <w:sz w:val="28"/>
                      </w:rPr>
                      <w:fldChar w:fldCharType="end"/>
                    </w:r>
                    <w:r>
                      <w:rPr>
                        <w:rFonts w:ascii="Times New Roman"/>
                        <w:color w:val="4D4B49"/>
                        <w:spacing w:val="4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color w:val="4D4B49"/>
                        <w:spacing w:val="-12"/>
                        <w:w w:val="10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F445A"/>
    <w:multiLevelType w:val="multilevel"/>
    <w:tmpl w:val="361F445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442" w:hanging="442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（%4）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5567"/>
    <w:rsid w:val="009139AF"/>
    <w:rsid w:val="01497BF6"/>
    <w:rsid w:val="014B08FF"/>
    <w:rsid w:val="01CD275C"/>
    <w:rsid w:val="0442248D"/>
    <w:rsid w:val="04A562FC"/>
    <w:rsid w:val="053216E1"/>
    <w:rsid w:val="056D3D80"/>
    <w:rsid w:val="05762C7B"/>
    <w:rsid w:val="06BF6017"/>
    <w:rsid w:val="079B25E0"/>
    <w:rsid w:val="07B50A23"/>
    <w:rsid w:val="093323A4"/>
    <w:rsid w:val="097D5567"/>
    <w:rsid w:val="0A820DD9"/>
    <w:rsid w:val="0B651174"/>
    <w:rsid w:val="0BDA5EF2"/>
    <w:rsid w:val="0BE1433A"/>
    <w:rsid w:val="0E726767"/>
    <w:rsid w:val="110F67E2"/>
    <w:rsid w:val="12CB4CE5"/>
    <w:rsid w:val="154A192E"/>
    <w:rsid w:val="162F28B1"/>
    <w:rsid w:val="16854E9B"/>
    <w:rsid w:val="16F413C5"/>
    <w:rsid w:val="19433934"/>
    <w:rsid w:val="19DA1AF8"/>
    <w:rsid w:val="1AE44364"/>
    <w:rsid w:val="1C7609D4"/>
    <w:rsid w:val="1CBC0C70"/>
    <w:rsid w:val="1D34318F"/>
    <w:rsid w:val="1E9A2381"/>
    <w:rsid w:val="1F9C6A9E"/>
    <w:rsid w:val="1FDD5B9B"/>
    <w:rsid w:val="22095C7C"/>
    <w:rsid w:val="23A5362A"/>
    <w:rsid w:val="25A5102F"/>
    <w:rsid w:val="273B6B9C"/>
    <w:rsid w:val="28384C93"/>
    <w:rsid w:val="28790009"/>
    <w:rsid w:val="28991DCC"/>
    <w:rsid w:val="29F14929"/>
    <w:rsid w:val="2B031057"/>
    <w:rsid w:val="2B1716CE"/>
    <w:rsid w:val="2D7B23E8"/>
    <w:rsid w:val="2E952F7B"/>
    <w:rsid w:val="2F1B7DF2"/>
    <w:rsid w:val="2FF904F6"/>
    <w:rsid w:val="3045555F"/>
    <w:rsid w:val="31307046"/>
    <w:rsid w:val="317F484D"/>
    <w:rsid w:val="32445C1D"/>
    <w:rsid w:val="33B72FA9"/>
    <w:rsid w:val="343D1E3E"/>
    <w:rsid w:val="34B43653"/>
    <w:rsid w:val="35413DE4"/>
    <w:rsid w:val="3599191E"/>
    <w:rsid w:val="35C60D70"/>
    <w:rsid w:val="35CB6034"/>
    <w:rsid w:val="372238D5"/>
    <w:rsid w:val="37F30DCD"/>
    <w:rsid w:val="384277D3"/>
    <w:rsid w:val="38E5780A"/>
    <w:rsid w:val="39C42A21"/>
    <w:rsid w:val="3A9F0ABD"/>
    <w:rsid w:val="3C322F75"/>
    <w:rsid w:val="3CA42DED"/>
    <w:rsid w:val="3E5F540E"/>
    <w:rsid w:val="3FAF7CCF"/>
    <w:rsid w:val="40155D85"/>
    <w:rsid w:val="40743BE2"/>
    <w:rsid w:val="40D45BD1"/>
    <w:rsid w:val="412070D7"/>
    <w:rsid w:val="425E3D71"/>
    <w:rsid w:val="42B80330"/>
    <w:rsid w:val="43016A94"/>
    <w:rsid w:val="4387343D"/>
    <w:rsid w:val="452C2FFA"/>
    <w:rsid w:val="46BA6190"/>
    <w:rsid w:val="475C0137"/>
    <w:rsid w:val="48A77610"/>
    <w:rsid w:val="48C471FE"/>
    <w:rsid w:val="48E81FCD"/>
    <w:rsid w:val="4B2B5B4A"/>
    <w:rsid w:val="4CEF5BAF"/>
    <w:rsid w:val="4DB80A3C"/>
    <w:rsid w:val="4E5019A9"/>
    <w:rsid w:val="4F1A21F2"/>
    <w:rsid w:val="4F2A7868"/>
    <w:rsid w:val="4F6E22FB"/>
    <w:rsid w:val="4FC04863"/>
    <w:rsid w:val="4FE13ED5"/>
    <w:rsid w:val="51040F3E"/>
    <w:rsid w:val="51786501"/>
    <w:rsid w:val="51944EEB"/>
    <w:rsid w:val="543A0058"/>
    <w:rsid w:val="552D3ABF"/>
    <w:rsid w:val="556C4B1F"/>
    <w:rsid w:val="55800C15"/>
    <w:rsid w:val="55C54968"/>
    <w:rsid w:val="565372A6"/>
    <w:rsid w:val="569C45EE"/>
    <w:rsid w:val="57E73521"/>
    <w:rsid w:val="596529EB"/>
    <w:rsid w:val="5B4B5FC2"/>
    <w:rsid w:val="5BCC5A39"/>
    <w:rsid w:val="5E2337D3"/>
    <w:rsid w:val="5EC702BE"/>
    <w:rsid w:val="5FF31EC3"/>
    <w:rsid w:val="60173560"/>
    <w:rsid w:val="6216648B"/>
    <w:rsid w:val="625C7515"/>
    <w:rsid w:val="630B716B"/>
    <w:rsid w:val="63710673"/>
    <w:rsid w:val="64B56E1F"/>
    <w:rsid w:val="64DE45A1"/>
    <w:rsid w:val="66D7355C"/>
    <w:rsid w:val="67567393"/>
    <w:rsid w:val="675B3ADA"/>
    <w:rsid w:val="6808013C"/>
    <w:rsid w:val="682F2E9A"/>
    <w:rsid w:val="68691C7C"/>
    <w:rsid w:val="68B63CF9"/>
    <w:rsid w:val="68D616F4"/>
    <w:rsid w:val="695706BC"/>
    <w:rsid w:val="6A204A15"/>
    <w:rsid w:val="6B0777A4"/>
    <w:rsid w:val="6D282718"/>
    <w:rsid w:val="6EC10D02"/>
    <w:rsid w:val="6F644604"/>
    <w:rsid w:val="7003534A"/>
    <w:rsid w:val="70CA6C4F"/>
    <w:rsid w:val="71D079E7"/>
    <w:rsid w:val="72065462"/>
    <w:rsid w:val="726E6FA9"/>
    <w:rsid w:val="73463FB5"/>
    <w:rsid w:val="761E7C1E"/>
    <w:rsid w:val="76353133"/>
    <w:rsid w:val="773D3837"/>
    <w:rsid w:val="78DB6E64"/>
    <w:rsid w:val="791D4C29"/>
    <w:rsid w:val="79615FB4"/>
    <w:rsid w:val="79652C87"/>
    <w:rsid w:val="79FF5EBD"/>
    <w:rsid w:val="7B466960"/>
    <w:rsid w:val="7BAF0D46"/>
    <w:rsid w:val="7BF07933"/>
    <w:rsid w:val="7D1A757E"/>
    <w:rsid w:val="7D7A26B8"/>
    <w:rsid w:val="7E0806FB"/>
    <w:rsid w:val="7E1E7F1F"/>
    <w:rsid w:val="7EEF3F40"/>
    <w:rsid w:val="7FEF4604"/>
    <w:rsid w:val="7F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tabs>
        <w:tab w:val="left" w:pos="0"/>
      </w:tabs>
      <w:spacing w:before="50" w:beforeLines="50" w:after="50" w:afterLines="50" w:line="440" w:lineRule="exact"/>
      <w:jc w:val="lef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5">
    <w:name w:val="Body Text"/>
    <w:basedOn w:val="1"/>
    <w:next w:val="1"/>
    <w:qFormat/>
    <w:uiPriority w:val="1"/>
    <w:rPr>
      <w:sz w:val="29"/>
      <w:szCs w:val="29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qFormat/>
    <w:uiPriority w:val="10"/>
    <w:pPr>
      <w:spacing w:before="66"/>
      <w:ind w:left="403" w:right="1303"/>
      <w:jc w:val="center"/>
    </w:pPr>
    <w:rPr>
      <w:sz w:val="45"/>
      <w:szCs w:val="45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1"/>
    <w:pPr>
      <w:ind w:left="144" w:firstLine="627"/>
    </w:p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1446</Words>
  <Characters>1485</Characters>
  <Lines>0</Lines>
  <Paragraphs>0</Paragraphs>
  <TotalTime>6</TotalTime>
  <ScaleCrop>false</ScaleCrop>
  <LinksUpToDate>false</LinksUpToDate>
  <CharactersWithSpaces>1743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2025-06-24T01:57:00Z</dcterms:created>
  <dc:creator>丁婉</dc:creator>
  <cp:lastModifiedBy>冉女侠</cp:lastModifiedBy>
  <cp:lastPrinted>2025-07-08T06:54:00Z</cp:lastPrinted>
  <dcterms:modified xsi:type="dcterms:W3CDTF">2026-05-09T01:31:26Z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2FBB252174364DB2939D1D5733C8BC07_13</vt:lpwstr>
  </property>
  <property fmtid="{D5CDD505-2E9C-101B-9397-08002B2CF9AE}" pid="4" name="KSOTemplateDocerSaveRecord">
    <vt:lpwstr>eyJoZGlkIjoiZGQxNGE5Nzc5M2U3YzFiMDNlMGYzNDRiMTUzODQxY2UiLCJ1c2VySWQiOiIxNjc0NTMzMjgyIn0=</vt:lpwstr>
  </property>
</Properties>
</file>