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7276BB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 w14:paraId="6F436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 w14:paraId="0C8AE456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 w14:paraId="0938393B">
            <w:pPr>
              <w:pStyle w:val="3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ICU</w:t>
            </w:r>
          </w:p>
        </w:tc>
        <w:tc>
          <w:tcPr>
            <w:tcW w:w="1591" w:type="dxa"/>
          </w:tcPr>
          <w:p w14:paraId="6177A8B1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 w14:paraId="42E56AF5"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输液工作站</w:t>
            </w:r>
          </w:p>
        </w:tc>
      </w:tr>
      <w:tr w14:paraId="66CD9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 w14:paraId="6EB781A5">
            <w:pPr>
              <w:pStyle w:val="3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 w14:paraId="44CE7EC5">
            <w:pPr>
              <w:pStyle w:val="3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2套</w:t>
            </w:r>
          </w:p>
        </w:tc>
        <w:tc>
          <w:tcPr>
            <w:tcW w:w="1591" w:type="dxa"/>
          </w:tcPr>
          <w:p w14:paraId="3514319B">
            <w:pPr>
              <w:pStyle w:val="3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 w14:paraId="76EF6CA6">
            <w:pPr>
              <w:pStyle w:val="3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 w14:paraId="73AB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518" w:type="dxa"/>
            <w:gridSpan w:val="4"/>
          </w:tcPr>
          <w:p w14:paraId="0238F89D">
            <w:pPr>
              <w:widowControl w:val="0"/>
              <w:rPr>
                <w:rFonts w:asciiTheme="minorEastAsia" w:hAnsiTheme="minorEastAsia"/>
                <w:sz w:val="28"/>
                <w:szCs w:val="28"/>
              </w:rPr>
            </w:pPr>
            <w:bookmarkStart w:id="0" w:name="_Hlk63666625"/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一、输液信息采集系统</w:t>
            </w:r>
          </w:p>
          <w:bookmarkEnd w:id="0"/>
          <w:p w14:paraId="4FC70046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输液信息采集系统需通过国家药品监督管理局三类注册证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743CD3B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★</w:t>
            </w:r>
            <w:r>
              <w:rPr>
                <w:rFonts w:asciiTheme="minorEastAsia" w:hAnsiTheme="minorEastAsia"/>
                <w:color w:val="auto"/>
                <w:sz w:val="28"/>
                <w:szCs w:val="28"/>
              </w:rPr>
              <w:t>整机使用期限≥</w:t>
            </w:r>
            <w:r>
              <w:rPr>
                <w:rFonts w:asciiTheme="minorEastAsia" w:hAnsiTheme="minorEastAsia"/>
                <w:color w:val="auto"/>
                <w:sz w:val="28"/>
                <w:szCs w:val="28"/>
                <w:highlight w:val="none"/>
              </w:rPr>
              <w:t>10年（提供证明文件）</w:t>
            </w:r>
            <w:r>
              <w:rPr>
                <w:rFonts w:hint="eastAsia" w:asciiTheme="minorEastAsia" w:hAnsiTheme="minorEastAsia"/>
                <w:color w:val="auto"/>
                <w:sz w:val="28"/>
                <w:szCs w:val="28"/>
                <w:highlight w:val="none"/>
                <w:lang w:eastAsia="zh-CN"/>
              </w:rPr>
              <w:t>；</w:t>
            </w:r>
          </w:p>
          <w:p w14:paraId="763C74F0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★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输液信息采集系统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以2个通道为基本单位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扩展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，可组合成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2/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4/6/8等通道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85EFF98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输液信息采集系统仅需通过1个接口实现对系统内输注泵的供电和通讯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AB4D0D5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可升级接入同品牌中央站，实现输注泵和同品牌监护仪、呼吸机信息同屏查看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CDA10A6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可升级接入同品牌设备管理看板，实时了解设备使用状态和科室分布以及使用率、出厂时间和工作时长等信息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B186217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系统可配置3个注射泵，1个输液泵；</w:t>
            </w:r>
          </w:p>
          <w:p w14:paraId="261A10BB">
            <w:pPr>
              <w:widowControl w:val="0"/>
              <w:numPr>
                <w:ilvl w:val="0"/>
                <w:numId w:val="2"/>
              </w:numPr>
              <w:rPr>
                <w:rFonts w:hint="eastAsia" w:asciiTheme="minorEastAsia" w:hAnsiTheme="minorEastAsia"/>
                <w:b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highlight w:val="none"/>
                <w:lang w:val="en-US" w:eastAsia="zh-CN"/>
              </w:rPr>
              <w:t>注射泵</w:t>
            </w:r>
          </w:p>
          <w:p w14:paraId="1C5BDF76">
            <w:pPr>
              <w:widowControl w:val="0"/>
              <w:numPr>
                <w:ilvl w:val="0"/>
                <w:numId w:val="0"/>
              </w:numPr>
              <w:rPr>
                <w:rFonts w:hint="eastAsia" w:eastAsia="仿宋_GB2312" w:asciiTheme="minorEastAsia" w:hAnsiTheme="minor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1.注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射泵需通过国家药品监督管理局三类注册证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322A2C9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asciiTheme="minorEastAsia" w:hAnsiTheme="minorEastAsia"/>
                <w:color w:val="auto"/>
                <w:sz w:val="28"/>
                <w:szCs w:val="28"/>
              </w:rPr>
              <w:t>整机使用期限≥10年（提供证明文件）</w:t>
            </w:r>
          </w:p>
          <w:p w14:paraId="440285D9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注射精度≤±1.8%，机械精度≤±0.5%</w:t>
            </w:r>
          </w:p>
          <w:p w14:paraId="09A0323D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注射速度范围：0.01-2300ml/h,且最小速度和步进均为0.01ml/h</w:t>
            </w:r>
          </w:p>
          <w:p w14:paraId="62484659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快推速度范围：0.01-2300ml/h, 且最小速度和步进均为0.01ml/h</w:t>
            </w:r>
          </w:p>
          <w:p w14:paraId="0D76A615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6.▲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支持注射器规格：1ml、2ml、3ml、5ml、10ml、20ml、30ml、50/60ml；</w:t>
            </w:r>
          </w:p>
          <w:p w14:paraId="1BFC7D5D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eastAsia="仿宋_GB2312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注射泵支持自动加载功能，注射泵推拉盒可自动定位并固定注射器尾夹，无需手动操作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C879400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主机具备输液停止键硬按键，独立设计不与其他功能混用，确保操作安全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064C669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8种注射模式：速度模式、时间模式、体重模式、梯度模式、序列模式、剂量时间模式、间断给药模式、TIVA模式；具备联机功能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4989649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▲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可选TCI模式，TCI模式支持三种药物：丙泊酚，瑞芬太尼，苏芬太尼，支持丙泊酚小儿药代模型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1F9D2BD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▲</w:t>
            </w:r>
            <w:r>
              <w:rPr>
                <w:rFonts w:asciiTheme="minorEastAsia" w:hAnsiTheme="minorEastAsia"/>
                <w:color w:val="auto"/>
                <w:sz w:val="28"/>
                <w:szCs w:val="28"/>
                <w:highlight w:val="none"/>
              </w:rPr>
              <w:t>可选PCA模式，PCA模式支持病人自控镇痛</w:t>
            </w:r>
          </w:p>
          <w:p w14:paraId="738B93C0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3.5英寸彩色显示屏，电容触摸屏技术</w:t>
            </w:r>
          </w:p>
          <w:p w14:paraId="14FEDFAF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highlight w:val="none"/>
                <w:lang w:val="en-US" w:eastAsia="zh-CN"/>
              </w:rPr>
              <w:t>▲</w:t>
            </w:r>
            <w:r>
              <w:rPr>
                <w:rFonts w:asciiTheme="minorEastAsia" w:hAnsiTheme="minorEastAsia"/>
                <w:color w:val="auto"/>
                <w:sz w:val="28"/>
                <w:szCs w:val="28"/>
                <w:highlight w:val="none"/>
              </w:rPr>
              <w:t>主机自带</w:t>
            </w:r>
            <w:r>
              <w:rPr>
                <w:rFonts w:hint="eastAsia"/>
                <w:color w:val="auto"/>
                <w:sz w:val="28"/>
                <w:szCs w:val="28"/>
                <w:highlight w:val="none"/>
                <w:lang w:val="en-US" w:eastAsia="zh-CN"/>
              </w:rPr>
              <w:t>U</w:t>
            </w:r>
            <w:r>
              <w:rPr>
                <w:rFonts w:hint="eastAsia"/>
                <w:color w:val="auto"/>
                <w:sz w:val="28"/>
                <w:szCs w:val="28"/>
                <w:lang w:val="en-US" w:eastAsia="zh-CN"/>
              </w:rPr>
              <w:t>SB接口和</w:t>
            </w:r>
            <w:r>
              <w:rPr>
                <w:rFonts w:asciiTheme="minorEastAsia" w:hAnsiTheme="minorEastAsia"/>
                <w:color w:val="auto"/>
                <w:sz w:val="28"/>
                <w:szCs w:val="28"/>
              </w:rPr>
              <w:t>多功能接口</w:t>
            </w: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如RS232接口</w:t>
            </w:r>
            <w:r>
              <w:rPr>
                <w:rFonts w:asciiTheme="minorEastAsia" w:hAnsiTheme="minorEastAsia"/>
                <w:color w:val="auto"/>
                <w:sz w:val="28"/>
                <w:szCs w:val="28"/>
              </w:rPr>
              <w:t>，无需外接辅助设备</w:t>
            </w: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eastAsia="zh-CN"/>
              </w:rPr>
              <w:t>；</w:t>
            </w:r>
          </w:p>
          <w:p w14:paraId="486A1285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具备阻塞前预警提示功能，当管路压力未触发阻塞报警时，泵可自动识别压力上升并在屏幕上进行提示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610B6ED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具备阻塞后自动重启输液功能，短暂性阻塞触发报警后，泵检测到阻塞压力缓解时，无需人为干预，泵自动重新启动输液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DC7B850">
            <w:pPr>
              <w:pStyle w:val="10"/>
              <w:widowControl w:val="0"/>
              <w:numPr>
                <w:ilvl w:val="0"/>
                <w:numId w:val="1"/>
              </w:numPr>
              <w:ind w:firstLineChars="0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满足EN1789标准，适合在救护车使用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A943692">
            <w:pPr>
              <w:widowControl w:val="0"/>
              <w:rPr>
                <w:rFonts w:hint="default" w:asciiTheme="minorEastAsia" w:hAnsi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  <w:lang w:val="en-US" w:eastAsia="zh-CN"/>
              </w:rPr>
              <w:t>三、输液泵</w:t>
            </w:r>
          </w:p>
          <w:p w14:paraId="03F4542C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输液泵需通过国家药品监督管理局三类注册证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3E1FE82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eastAsia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整机使用期限≥10年（提供证明文件）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5F75AD53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eastAsia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输液精度≤±</w:t>
            </w: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5%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3E768DC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eastAsia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输液速度范围：0.1-2300ml/h, 且最小步进为0.01ml/h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298FFA6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快推速度范围：0.1-2300ml/h, 且最小步进为0.01ml/h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4BBE68E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eastAsia="仿宋_GB2312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</w:t>
            </w:r>
            <w:r>
              <w:rPr>
                <w:rFonts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输液泵具有电动止液夹，能自动感应输液管是否装载到位，并自动开关止液夹，无需手动操作</w:t>
            </w:r>
            <w:r>
              <w:rPr>
                <w:rFonts w:hint="eastAsia" w:asciiTheme="minorEastAsia" w:hAnsiTheme="minor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012CF8C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asciiTheme="minorEastAsia" w:hAnsi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</w:t>
            </w:r>
            <w:r>
              <w:rPr>
                <w:rFonts w:hint="eastAsia" w:asciiTheme="minorEastAsia" w:hAnsiTheme="minorEastAsia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≥</w:t>
            </w:r>
            <w:r>
              <w:rPr>
                <w:rFonts w:asciiTheme="minorEastAsia" w:hAnsiTheme="minorEastAsia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8种输液模式：速度模式、时间模式、体重模式、梯度模式、序列模式、剂量时间模式、和间断给药模式、点滴模式；具备联机功能</w:t>
            </w:r>
          </w:p>
          <w:p w14:paraId="50D32BD7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8.≥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3.5英寸彩色显示屏，电容触摸屏技术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1FABB1C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9.▲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:highlight w:val="none"/>
                <w14:textFill>
                  <w14:solidFill>
                    <w14:schemeClr w14:val="tx1"/>
                  </w14:solidFill>
                </w14:textFill>
              </w:rPr>
              <w:t>具备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上下两个空气传感器，可检测管路上下两端的气泡大小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0F07183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val="en-US" w:eastAsia="zh-CN"/>
              </w:rPr>
              <w:t>10.</w:t>
            </w:r>
            <w:r>
              <w:rPr>
                <w:rFonts w:asciiTheme="minorEastAsia" w:hAnsiTheme="minorEastAsia"/>
                <w:color w:val="auto"/>
                <w:sz w:val="28"/>
                <w:szCs w:val="28"/>
              </w:rPr>
              <w:t>具备气泡报警功能，支持最小15μL的单个气泡报警</w:t>
            </w:r>
            <w:r>
              <w:rPr>
                <w:rFonts w:hint="eastAsia" w:asciiTheme="minorEastAsia" w:hAnsiTheme="minorEastAsia"/>
                <w:color w:val="auto"/>
                <w:sz w:val="28"/>
                <w:szCs w:val="28"/>
                <w:lang w:eastAsia="zh-CN"/>
              </w:rPr>
              <w:t>；</w:t>
            </w:r>
          </w:p>
          <w:p w14:paraId="5C5DCAA4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11.▲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无需滴数传感器，泵可自动识别空瓶状态并报警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7D7B9ED">
            <w:pPr>
              <w:pStyle w:val="10"/>
              <w:widowControl w:val="0"/>
              <w:numPr>
                <w:ilvl w:val="0"/>
                <w:numId w:val="0"/>
              </w:numPr>
              <w:ind w:leftChars="0"/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</w:t>
            </w:r>
            <w:r>
              <w:rPr>
                <w:rFonts w:asciiTheme="minorEastAsia" w:hAnsiTheme="minor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满足EN1789标准，适合在救护车使用</w:t>
            </w:r>
            <w:r>
              <w:rPr>
                <w:rFonts w:hint="eastAsia" w:asciiTheme="minorEastAsia" w:hAnsiTheme="minorEastAsia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FA5CC5B">
            <w:pPr>
              <w:pStyle w:val="10"/>
              <w:widowControl w:val="0"/>
              <w:numPr>
                <w:ilvl w:val="0"/>
                <w:numId w:val="0"/>
              </w:numPr>
              <w:ind w:left="420" w:leftChars="0" w:hanging="420" w:firstLineChars="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</w:p>
        </w:tc>
      </w:tr>
    </w:tbl>
    <w:p w14:paraId="1DE004CF">
      <w:pPr>
        <w:pStyle w:val="3"/>
        <w:ind w:left="0" w:leftChars="0" w:firstLine="0" w:firstLineChars="0"/>
        <w:rPr>
          <w:rFonts w:hint="eastAsia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F63938"/>
    <w:multiLevelType w:val="singleLevel"/>
    <w:tmpl w:val="FCF639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CD2608"/>
    <w:multiLevelType w:val="multilevel"/>
    <w:tmpl w:val="71CD260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3D56A80"/>
    <w:rsid w:val="082163FE"/>
    <w:rsid w:val="0A630A62"/>
    <w:rsid w:val="0F716AF4"/>
    <w:rsid w:val="103E1F42"/>
    <w:rsid w:val="176B4BCE"/>
    <w:rsid w:val="184C3F44"/>
    <w:rsid w:val="1DE22E4B"/>
    <w:rsid w:val="1FA6791C"/>
    <w:rsid w:val="268A58A2"/>
    <w:rsid w:val="352C68BC"/>
    <w:rsid w:val="354E552E"/>
    <w:rsid w:val="35B83D3D"/>
    <w:rsid w:val="362E4123"/>
    <w:rsid w:val="3AB33AFD"/>
    <w:rsid w:val="41B533F7"/>
    <w:rsid w:val="44303FF3"/>
    <w:rsid w:val="460A7EC7"/>
    <w:rsid w:val="464A0752"/>
    <w:rsid w:val="4E360C07"/>
    <w:rsid w:val="5333119C"/>
    <w:rsid w:val="56F86FFF"/>
    <w:rsid w:val="5F7F08E2"/>
    <w:rsid w:val="63340D17"/>
    <w:rsid w:val="65E37FAB"/>
    <w:rsid w:val="68583E1D"/>
    <w:rsid w:val="6DEE7A91"/>
    <w:rsid w:val="6FD24A19"/>
    <w:rsid w:val="74736F2F"/>
    <w:rsid w:val="759D7DC1"/>
    <w:rsid w:val="77534D6C"/>
    <w:rsid w:val="79C0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9">
    <w:name w:val="Heading 1 Char1"/>
    <w:basedOn w:val="7"/>
    <w:link w:val="2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1070</Words>
  <Characters>1247</Characters>
  <Lines>0</Lines>
  <Paragraphs>0</Paragraphs>
  <TotalTime>14</TotalTime>
  <ScaleCrop>false</ScaleCrop>
  <LinksUpToDate>false</LinksUpToDate>
  <CharactersWithSpaces>1292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李绯</cp:lastModifiedBy>
  <cp:lastPrinted>2026-04-08T02:35:00Z</cp:lastPrinted>
  <dcterms:modified xsi:type="dcterms:W3CDTF">2026-04-10T00:45:46Z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CB79423E55F14C8584F78681887C972A_13</vt:lpwstr>
  </property>
  <property fmtid="{D5CDD505-2E9C-101B-9397-08002B2CF9AE}" pid="4" name="KSOTemplateDocerSaveRecord">
    <vt:lpwstr>eyJoZGlkIjoiYzJmM2FjNDg2OTBmY2Y3NzVjZWQ4ZjIxZWE1NDg5NTQiLCJ1c2VySWQiOiIxNjkzMzE1MTQ0In0=</vt:lpwstr>
  </property>
</Properties>
</file>