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424369">
      <w:pPr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电热蒸汽发生器参数</w:t>
      </w:r>
    </w:p>
    <w:p w14:paraId="08525AF8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★1、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产气量：≥80kg/h</w:t>
      </w:r>
    </w:p>
    <w:p w14:paraId="12C8E0CB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>▲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设计压力：≥0.7Mpa</w:t>
      </w:r>
    </w:p>
    <w:p w14:paraId="71A80176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3、设计温度：≥170℃</w:t>
      </w:r>
    </w:p>
    <w:p w14:paraId="713258A4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>▲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工作温度：≥168℃</w:t>
      </w:r>
    </w:p>
    <w:p w14:paraId="553F0610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>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5、设计热效率：≥98%</w:t>
      </w:r>
    </w:p>
    <w:p w14:paraId="68A14877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ascii="仿宋_GB2312" w:hAnsi="仿宋_GB2312" w:eastAsia="仿宋_GB2312" w:cs="仿宋_GB2312"/>
          <w:color w:val="000000"/>
          <w:sz w:val="24"/>
        </w:rPr>
        <w:t>▲</w:t>
      </w: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工作压力：≥0.63MPa</w:t>
      </w:r>
    </w:p>
    <w:p w14:paraId="7F14F0F7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使用寿命：≥8年</w:t>
      </w:r>
    </w:p>
    <w:p w14:paraId="28E98249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、压力自动控制功能：当发生器器身内蒸汽压力达到压力控制器所设置的上限值时，可自动切断加热电源；当发生器器身内蒸汽压力降低到所设置的下限值时，可自动接通加热电源，以保证蒸汽以基本恒定的压力输出。</w:t>
      </w:r>
    </w:p>
    <w:p w14:paraId="040B4A4E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自动加水功能：在工作过程中，由于蒸汽的不断输出，使发生器器身内的水位不断下降。当其下降到中水位时，加水泵自动开始工作，向发生器内补充软化水至上水位；当水位升至上水位后，加水泵关闭，停止进水。如此循环往复，不间断地向外部设备提供高压蒸汽。</w:t>
      </w:r>
    </w:p>
    <w:p w14:paraId="0D6C2361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9、缺水自动保护功能：采用液位控制器和温度控制器双重自动保护措施。由于意外原因造成发生器器身内水位降到下水位时，可自动切断加热电源；一旦液位控制器失效，水位继续下降到电热管的位置时，为防止电热管无水干烧，温度控制器将发出信号，切断加热电源，以保证加热元件不致因缺水干烧而损坏。     </w:t>
      </w:r>
    </w:p>
    <w:p w14:paraId="344CA0E5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10、超压自动保护功能：当发生器器身内压力由于意外原因超过安全阀所设置的整定压力时，安全阀可有效及时地开启，以保护设备和操作人员的安全。</w:t>
      </w:r>
    </w:p>
    <w:p w14:paraId="1E79E900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11、当发生器在工作过程中，由于各种意外造成电流过大时，将会启动电路保护功能，防止对人员及设备造成伤害。</w:t>
      </w:r>
    </w:p>
    <w:p w14:paraId="6EA002FF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12、过电流保护功能：当发生器在工作过程中，由于各种意外造成电流过大时，将会启动电路保护功能，防止对人员及设备造成伤害。</w:t>
      </w:r>
    </w:p>
    <w:p w14:paraId="0A661C60">
      <w:pPr>
        <w:numPr>
          <w:numId w:val="0"/>
        </w:num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4"/>
          <w:lang w:val="en-US" w:eastAsia="zh-CN"/>
        </w:rPr>
        <w:t>13、★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外形宽度尺寸：≤500mm</w:t>
      </w:r>
    </w:p>
    <w:p w14:paraId="71927D2F">
      <w:pPr>
        <w:jc w:val="both"/>
        <w:rPr>
          <w:rFonts w:hint="default" w:ascii="宋体" w:hAnsi="宋体" w:eastAsia="宋体" w:cs="宋体"/>
          <w:sz w:val="36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2561ED"/>
    <w:rsid w:val="2A8F3608"/>
    <w:rsid w:val="30711881"/>
    <w:rsid w:val="46A02572"/>
    <w:rsid w:val="5B9050E9"/>
    <w:rsid w:val="7CF9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2026-03-06T01:06:53Z</dcterms:created>
  <dc:creator>PC</dc:creator>
  <cp:lastModifiedBy>寓言</cp:lastModifiedBy>
  <dcterms:modified xsi:type="dcterms:W3CDTF">2026-03-06T01:23:43Z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eyJoZGlkIjoiZGI1YjJlMTM4NDc3MmM1NDc3Mzk2OGQ5ZTYyZGIxZmQiLCJ1c2VySWQiOiIzOTMxNjg5MzQifQ==</vt:lpwstr>
  </property>
  <property fmtid="{D5CDD505-2E9C-101B-9397-08002B2CF9AE}" pid="4" name="ICV">
    <vt:lpwstr>C0CD12A0F95F4D8382AF35495DC4F9B1_12</vt:lpwstr>
  </property>
</Properties>
</file>