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2C38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终端安全及防病毒系统及电脑终端授权许可</w:t>
      </w:r>
      <w:bookmarkStart w:id="0" w:name="_GoBack"/>
      <w:bookmarkEnd w:id="0"/>
    </w:p>
    <w:p w14:paraId="115FAAF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14:paraId="72F1B4F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1.采用B/S+C/S架构，配置1个控制中心，PC客户端授权≥</w:t>
      </w:r>
      <w:r>
        <w:rPr>
          <w:rFonts w:hint="eastAsia" w:ascii="宋体" w:hAnsi="宋体" w:eastAsia="宋体" w:cs="宋体"/>
          <w:sz w:val="24"/>
          <w:szCs w:val="24"/>
          <w:lang w:val="en-US" w:eastAsia="zh-CN"/>
        </w:rPr>
        <w:t>470</w:t>
      </w:r>
      <w:r>
        <w:rPr>
          <w:rFonts w:hint="default" w:ascii="宋体" w:hAnsi="宋体" w:eastAsia="宋体" w:cs="宋体"/>
          <w:sz w:val="24"/>
          <w:szCs w:val="24"/>
          <w:lang w:val="en-US" w:eastAsia="zh-CN"/>
        </w:rPr>
        <w:t>，包含病毒查杀、漏洞管理、微隔离、移动存储介质管理、防暴力破解、系统登录防护、桌面管控及基线检查等功能；</w:t>
      </w:r>
    </w:p>
    <w:p w14:paraId="29E30EA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2.支持可视化大屏展示，能够展示风险概况、资产概况、安全威胁防护、风险类型排名、终端风险排名，也可以展示终端状态、离线设备、在线率等；</w:t>
      </w:r>
    </w:p>
    <w:p w14:paraId="12A4D5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3.支持Agent性能监控，当产品自身客户端占用的CPU、内存达到配置阈值时告警；</w:t>
      </w:r>
    </w:p>
    <w:p w14:paraId="0F34B8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4.默认支持Windows终端自动识别并拦截终端上的广告弹窗，无需购买额外授权；</w:t>
      </w:r>
    </w:p>
    <w:p w14:paraId="5EE2A5D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5.支持对Windows终端外设管理，包括对无线网卡、打印机、键盘、鼠标、摄像头、蓝牙、红外等设备的权限管理；支持对USB接口、串口/并口、1394、PCMCIA等接口控制；</w:t>
      </w:r>
    </w:p>
    <w:p w14:paraId="680EEEF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6.默认支持移动存储介质管理功能，无需购买额外授权；</w:t>
      </w:r>
    </w:p>
    <w:p w14:paraId="774D53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7.具备违规外联检测功能。针对外联行为可进行断网、关机等处置；</w:t>
      </w:r>
    </w:p>
    <w:p w14:paraId="3C1382A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8.支持弱口令检测、基线检测功能。其中基线检测支持操作系统、数据库、中间件的等保1级到等保4级的系统基线检查；</w:t>
      </w:r>
    </w:p>
    <w:p w14:paraId="64EFC5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9.支持实时有效检测并处理上传到服务器的Webshell文件，包括PHP、JSP、ASP等多种类型的样本；</w:t>
      </w:r>
    </w:p>
    <w:p w14:paraId="143005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10.具备暴力破解防护、端口扫描防护、系统登录防护等功能；</w:t>
      </w:r>
    </w:p>
    <w:p w14:paraId="65D6D8D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ascii="宋体" w:hAnsi="宋体" w:eastAsia="宋体" w:cs="宋体"/>
          <w:sz w:val="24"/>
          <w:szCs w:val="24"/>
          <w:lang w:val="en-US" w:eastAsia="zh-CN"/>
        </w:rPr>
        <w:t>1</w:t>
      </w:r>
      <w:r>
        <w:rPr>
          <w:rFonts w:hint="default" w:ascii="宋体" w:hAnsi="宋体" w:eastAsia="宋体" w:cs="宋体"/>
          <w:sz w:val="24"/>
          <w:szCs w:val="24"/>
          <w:lang w:val="en-US" w:eastAsia="zh-CN"/>
        </w:rPr>
        <w:t>.支持对0/Nday威胁自定义设置检测与处置规则；</w:t>
      </w:r>
    </w:p>
    <w:p w14:paraId="0EF497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支持自动收集终端资产信息，包括：计算机名称、内核版本、操作系统、处理器、主板、内存、硬盘、显卡等基础信息及监听端口、运行程序、账号、安装软件、Web框架、Web服务、数据库、Web应用、注册表启动项、系统安装包、JAR包、计划任务、环境变量、Windows证书等详细信息；</w:t>
      </w:r>
    </w:p>
    <w:p w14:paraId="6AE1E23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13.支持Windows环境中检测内存注入攻击，支持检测的应用类型包括Weblogic、Spring、Tomcat、Resin、Jetty；</w:t>
      </w:r>
    </w:p>
    <w:p w14:paraId="236356C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14.具备威胁情报功能，支持对僵木蠕、后门、APT等类型威胁进行鉴定，内置在线沙箱，可对文件进行分析；</w:t>
      </w:r>
    </w:p>
    <w:p w14:paraId="58E9BE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15.具备支持针对勒索病毒遍历文件实施加密的特点，在终端关键目录下放置诱饵文件，当有勒索病毒尝试加密诱饵文件时及时中止进程，组织勒索病毒的进一步加密和扩展的能力</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同时具备防御未知勒索病毒的能力；</w:t>
      </w:r>
    </w:p>
    <w:p w14:paraId="6528CCE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16.支持对高危操作或风险操作的的二次身份验证，包括文件推送、远程协助、重启终端、关机等操作</w:t>
      </w:r>
      <w:r>
        <w:rPr>
          <w:rFonts w:hint="eastAsia" w:ascii="宋体" w:hAnsi="宋体" w:eastAsia="宋体" w:cs="宋体"/>
          <w:sz w:val="24"/>
          <w:szCs w:val="24"/>
          <w:lang w:val="en-US" w:eastAsia="zh-CN"/>
        </w:rPr>
        <w:t>。</w:t>
      </w:r>
    </w:p>
    <w:p w14:paraId="40E3784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r>
        <w:rPr>
          <w:rFonts w:hint="default" w:ascii="宋体" w:hAnsi="宋体" w:eastAsia="宋体" w:cs="宋体"/>
          <w:sz w:val="24"/>
          <w:szCs w:val="24"/>
          <w:lang w:val="en-US" w:eastAsia="zh-CN"/>
        </w:rPr>
        <w:t>提供由具备资格的机构安全认证合格或安全检测符合要求的证明材料或提供在有效期内的《计算机信息系统安全专用产品销售许可证》</w:t>
      </w:r>
    </w:p>
    <w:p w14:paraId="2A142E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5A0A2D7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备注：可利旧医院现有“终端安全及防病毒系统”</w:t>
      </w:r>
    </w:p>
    <w:p w14:paraId="07FD51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3578AC"/>
    <w:rsid w:val="6D27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913</Words>
  <Characters>1040</Characters>
  <Lines>0</Lines>
  <Paragraphs>0</Paragraphs>
  <TotalTime>3</TotalTime>
  <ScaleCrop>false</ScaleCrop>
  <LinksUpToDate>false</LinksUpToDate>
  <CharactersWithSpaces>1040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2025-10-30T08:09:00Z</dcterms:created>
  <dc:creator>Administrator</dc:creator>
  <cp:lastModifiedBy>张同友</cp:lastModifiedBy>
  <dcterms:modified xsi:type="dcterms:W3CDTF">2025-10-30T08:46:26Z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eyJoZGlkIjoiZTZiZmMxYTBkODljOWNjODc2MmJiZjRmZDk2OGJmZmUiLCJ1c2VySWQiOiIxNjU1ODU0OTk1In0=</vt:lpwstr>
  </property>
  <property fmtid="{D5CDD505-2E9C-101B-9397-08002B2CF9AE}" pid="4" name="ICV">
    <vt:lpwstr>082DE82B9F9344999E0518779E664250_12</vt:lpwstr>
  </property>
</Properties>
</file>