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耳鼻喉科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eastAsia="仿宋_GB2312"/>
                <w:vertAlign w:val="baseline"/>
                <w:lang w:val="en-US" w:eastAsia="zh-CN"/>
              </w:rPr>
              <w:t>高清摄像系统</w:t>
            </w:r>
            <w:bookmarkEnd w:id="0"/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2C8E401E">
            <w:pPr>
              <w:widowControl w:val="0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基本要求：摄像主机、冷光源、鼻窦镜、耳内窥镜为同一品牌。</w:t>
            </w:r>
          </w:p>
          <w:p w14:paraId="289A7F66">
            <w:pPr>
              <w:widowControl w:val="0"/>
              <w:numPr>
                <w:ilvl w:val="0"/>
                <w:numId w:val="0"/>
              </w:num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 w:ascii="Arial" w:hAnsi="Arial" w:eastAsia="仿宋_GB2312" w:cs="Arial"/>
                <w:snapToGrid w:val="0"/>
                <w:color w:val="000000"/>
                <w:kern w:val="0"/>
                <w:sz w:val="28"/>
                <w:szCs w:val="21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高清摄像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、摄像头参数</w:t>
            </w:r>
          </w:p>
          <w:p w14:paraId="16B84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1、全高清图像传感技术1/2.8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  <w:t>”</w:t>
            </w:r>
            <w:r>
              <w:rPr>
                <w:rFonts w:hint="eastAsia"/>
                <w:color w:val="000000"/>
                <w:sz w:val="22"/>
                <w:szCs w:val="22"/>
              </w:rPr>
              <w:t>CMOS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提供全高清画质、超强的色彩还原；</w:t>
            </w:r>
          </w:p>
          <w:p w14:paraId="791B4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eastAsia"/>
                <w:color w:val="000000"/>
                <w:sz w:val="22"/>
                <w:szCs w:val="22"/>
              </w:rPr>
              <w:t>图像解析度：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1125条垂直扫描线</w:t>
            </w:r>
            <w:r>
              <w:rPr>
                <w:rFonts w:hint="eastAsia"/>
                <w:color w:val="000000"/>
                <w:sz w:val="22"/>
                <w:szCs w:val="22"/>
              </w:rPr>
              <w:t>，逐行扫描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color w:val="000000"/>
                <w:sz w:val="22"/>
                <w:szCs w:val="22"/>
              </w:rPr>
              <w:t>水平清晰度：≥1244线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；</w:t>
            </w:r>
          </w:p>
          <w:p w14:paraId="177B1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3、</w:t>
            </w:r>
            <w:r>
              <w:rPr>
                <w:rFonts w:hint="eastAsia"/>
                <w:color w:val="000000"/>
                <w:sz w:val="22"/>
                <w:szCs w:val="22"/>
              </w:rPr>
              <w:t>分辨率：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≥</w:t>
            </w:r>
            <w:r>
              <w:rPr>
                <w:rFonts w:hint="eastAsia"/>
                <w:color w:val="000000"/>
                <w:sz w:val="22"/>
                <w:szCs w:val="22"/>
              </w:rPr>
              <w:t>1920（H）×1080（V）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，（纵横比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16：9）</w:t>
            </w:r>
            <w:r>
              <w:rPr>
                <w:rFonts w:hint="eastAsia"/>
                <w:color w:val="000000"/>
                <w:sz w:val="22"/>
                <w:szCs w:val="22"/>
              </w:rPr>
              <w:t>，60帧Full HD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；</w:t>
            </w:r>
          </w:p>
          <w:p w14:paraId="06E05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4、</w:t>
            </w:r>
            <w:r>
              <w:rPr>
                <w:rFonts w:hint="eastAsia"/>
                <w:color w:val="000000"/>
                <w:sz w:val="22"/>
                <w:szCs w:val="22"/>
              </w:rPr>
              <w:t>输出像素：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≥</w:t>
            </w: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2"/>
                <w:szCs w:val="22"/>
              </w:rPr>
              <w:t>万像素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；</w:t>
            </w:r>
          </w:p>
          <w:p w14:paraId="291FC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5、</w:t>
            </w:r>
            <w:r>
              <w:rPr>
                <w:rFonts w:hint="eastAsia"/>
                <w:color w:val="000000"/>
                <w:sz w:val="22"/>
                <w:szCs w:val="22"/>
              </w:rPr>
              <w:t>数字输出：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主机自带全高清图像录制、播放、储存功能。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录制的视频为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1080P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色彩还原真实、通透、稳定性高具备手术模式选择，能针对不同手术还原最佳视频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56F89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6、</w:t>
            </w:r>
            <w:r>
              <w:rPr>
                <w:rFonts w:hint="eastAsia"/>
                <w:color w:val="000000"/>
                <w:sz w:val="22"/>
                <w:szCs w:val="22"/>
              </w:rPr>
              <w:t>可通过OSD菜单可以对摄像机的一些详细参数如亮度、饱和度、增益、背光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补偿</w:t>
            </w:r>
            <w:r>
              <w:rPr>
                <w:rFonts w:hint="eastAsia"/>
                <w:color w:val="000000"/>
                <w:sz w:val="22"/>
                <w:szCs w:val="22"/>
              </w:rPr>
              <w:t>、进行调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节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；</w:t>
            </w:r>
          </w:p>
          <w:p w14:paraId="14502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7、</w:t>
            </w:r>
            <w:r>
              <w:rPr>
                <w:rFonts w:hint="eastAsia"/>
                <w:color w:val="000000"/>
                <w:sz w:val="22"/>
                <w:szCs w:val="22"/>
              </w:rPr>
              <w:t>手术模式：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具有5</w:t>
            </w:r>
            <w:r>
              <w:rPr>
                <w:rFonts w:hint="eastAsia"/>
                <w:color w:val="000000"/>
                <w:sz w:val="22"/>
                <w:szCs w:val="22"/>
              </w:rPr>
              <w:t>种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不同的</w:t>
            </w:r>
            <w:r>
              <w:rPr>
                <w:rFonts w:hint="eastAsia"/>
                <w:color w:val="000000"/>
                <w:sz w:val="22"/>
                <w:szCs w:val="22"/>
              </w:rPr>
              <w:t>内镜手术场景模式，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并可以自定义；</w:t>
            </w:r>
            <w:r>
              <w:rPr>
                <w:rFonts w:hint="eastAsia"/>
                <w:color w:val="000000"/>
                <w:sz w:val="22"/>
                <w:szCs w:val="22"/>
              </w:rPr>
              <w:t>一键式切换内镜模式，方便操作，适用不同科室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；</w:t>
            </w:r>
          </w:p>
          <w:p w14:paraId="0103E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8、</w:t>
            </w:r>
            <w:r>
              <w:rPr>
                <w:rFonts w:hint="eastAsia"/>
                <w:color w:val="000000"/>
                <w:sz w:val="22"/>
                <w:szCs w:val="22"/>
              </w:rPr>
              <w:t>光学适配器：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F15-F25变焦、</w:t>
            </w:r>
            <w:r>
              <w:rPr>
                <w:rFonts w:hint="eastAsia"/>
                <w:color w:val="000000"/>
                <w:sz w:val="22"/>
                <w:szCs w:val="22"/>
              </w:rPr>
              <w:t>F1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mm、F20mm、F22mm可选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；</w:t>
            </w:r>
          </w:p>
          <w:p w14:paraId="3A20C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9、</w:t>
            </w:r>
            <w:r>
              <w:rPr>
                <w:rFonts w:hint="eastAsia"/>
                <w:color w:val="000000"/>
                <w:sz w:val="22"/>
                <w:szCs w:val="22"/>
              </w:rPr>
              <w:t>摄像头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手柄功能具有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两个按键，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可遥控≥12种功能按键；</w:t>
            </w:r>
          </w:p>
          <w:p w14:paraId="06CD1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10、</w:t>
            </w:r>
            <w:r>
              <w:rPr>
                <w:rFonts w:hint="eastAsia"/>
                <w:color w:val="000000"/>
                <w:sz w:val="22"/>
                <w:szCs w:val="22"/>
              </w:rPr>
              <w:t>图像冻结：一键式单幅冻结图像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；</w:t>
            </w:r>
          </w:p>
          <w:p w14:paraId="06FDA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11、</w:t>
            </w:r>
            <w:r>
              <w:rPr>
                <w:rFonts w:hint="eastAsia"/>
                <w:color w:val="000000"/>
                <w:sz w:val="22"/>
                <w:szCs w:val="22"/>
              </w:rPr>
              <w:t>白平衡：自动白平衡控制和手动控制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；</w:t>
            </w:r>
          </w:p>
          <w:p w14:paraId="24F1F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12、信号输出：具有HDMI、CVBS、DVI-D、VGA、3G-SDI视频输出和复合视频输出；</w:t>
            </w:r>
          </w:p>
          <w:p w14:paraId="69D3D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13、摄像头：消毒、浸泡IPX7；</w:t>
            </w:r>
          </w:p>
          <w:p w14:paraId="7F204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14、曝光控制：自动曝光控制，自动识别光亮强弱 ,自动调整图像光亮度；</w:t>
            </w:r>
          </w:p>
          <w:p w14:paraId="68925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15、图像亮度：可手动、自动调整；</w:t>
            </w:r>
          </w:p>
          <w:p w14:paraId="2E220685">
            <w:pPr>
              <w:pStyle w:val="2"/>
              <w:widowControl w:val="0"/>
              <w:ind w:left="0" w:leftChars="0" w:firstLine="0" w:firstLineChars="0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16、信噪比：36 dB</w:t>
            </w:r>
          </w:p>
          <w:p w14:paraId="7313F715">
            <w:pPr>
              <w:pStyle w:val="2"/>
              <w:widowControl w:val="0"/>
              <w:ind w:left="0" w:leftChars="0" w:firstLine="0" w:firstLineChars="0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17、</w:t>
            </w: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采集方式：可进行视频和图片采集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，视频采集分辨率≥</w:t>
            </w:r>
            <w:r>
              <w:rPr>
                <w:rFonts w:hint="eastAsia"/>
                <w:color w:val="000000"/>
                <w:sz w:val="22"/>
                <w:szCs w:val="22"/>
              </w:rPr>
              <w:t>1920×1080</w:t>
            </w: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；存储方式：内置USB，外置SD接口；录制格式：符合目前各项主流录制格式；图片格式：符合目前各项主流图片格式；界面操作：具备实时操作显示，随时录制及拍摄。18、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显示屏：≥5寸彩色液晶高灵敏触摸屏，显示连续、工作时间、设定工作功率。</w:t>
            </w:r>
          </w:p>
          <w:p w14:paraId="4171B4BF">
            <w:pPr>
              <w:pStyle w:val="2"/>
              <w:widowControl w:val="0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19、具备消网格及可兼容纤维镜功能。</w:t>
            </w:r>
          </w:p>
          <w:p w14:paraId="3281F1C7">
            <w:pPr>
              <w:widowControl w:val="0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二、医用冷光源参数</w:t>
            </w:r>
          </w:p>
          <w:p w14:paraId="36C1D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1、冷光源功率： 100VA ，LED灯，光输入孔规格≤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  <w:t>∅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10；</w:t>
            </w:r>
          </w:p>
          <w:p w14:paraId="2A5D9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2、色    温：≥ 5700K </w:t>
            </w:r>
          </w:p>
          <w:p w14:paraId="70528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3、光通量：≥800Lm</w:t>
            </w:r>
          </w:p>
          <w:p w14:paraId="15918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4、显色指数：≥90</w:t>
            </w:r>
          </w:p>
          <w:p w14:paraId="6F5BF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5、噪    声：≤55dB</w:t>
            </w:r>
          </w:p>
          <w:p w14:paraId="1155F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6、时间显示 ：可累计记录工作时间</w:t>
            </w:r>
          </w:p>
          <w:p w14:paraId="31A99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7、LED灯珠寿命≥20000小时</w:t>
            </w:r>
          </w:p>
          <w:p w14:paraId="010CD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8、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显示屏显示</w:t>
            </w: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≥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 xml:space="preserve">5寸液晶屏，显示连续、工作时间、设定工作功率 </w:t>
            </w:r>
          </w:p>
          <w:p w14:paraId="2B759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9、光输出口：可配不同接头 狼牌、史托斯、奥林巴斯等（可定制）</w:t>
            </w:r>
          </w:p>
          <w:p w14:paraId="5A3574D7">
            <w:pPr>
              <w:pStyle w:val="2"/>
              <w:widowControl w:val="0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10、一键切换20%、40%、60%、80%、100%亮度输出; 亮度精度可达到1%</w:t>
            </w:r>
          </w:p>
          <w:p w14:paraId="4AB0F35B">
            <w:pPr>
              <w:widowControl w:val="0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11、面板小按扭针对不同手术的需求，亮度可进行30W、60W、100W一键调节。</w:t>
            </w:r>
          </w:p>
          <w:p w14:paraId="491853C9">
            <w:pPr>
              <w:widowControl w:val="0"/>
              <w:spacing w:line="360" w:lineRule="auto"/>
              <w:ind w:left="0" w:leftChars="0" w:firstLine="0" w:firstLineChars="0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三、鼻窦镜 </w:t>
            </w:r>
          </w:p>
          <w:p w14:paraId="747F2725">
            <w:pPr>
              <w:widowControl w:val="0"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1、插入部最大外径（内窥镜）：Φ4mm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</w:p>
          <w:p w14:paraId="53AEE546">
            <w:pPr>
              <w:widowControl w:val="0"/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2、内窥镜工作长度：175mm</w:t>
            </w:r>
          </w:p>
          <w:p w14:paraId="5DA13123">
            <w:pPr>
              <w:widowControl w:val="0"/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3、视场角：90°</w:t>
            </w:r>
          </w:p>
          <w:p w14:paraId="12E9ED47">
            <w:pPr>
              <w:widowControl w:val="0"/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4、视向角：0°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/30°</w:t>
            </w:r>
          </w:p>
          <w:p w14:paraId="67242E54">
            <w:pPr>
              <w:widowControl w:val="0"/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5、设计光学工作距离：20mm</w:t>
            </w:r>
          </w:p>
          <w:p w14:paraId="6B211CE7">
            <w:pPr>
              <w:widowControl w:val="0"/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6、中心角分辨力r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vertAlign w:val="subscript"/>
                <w:lang w:val="en-US" w:eastAsia="zh-CN" w:bidi="ar"/>
              </w:rPr>
              <w:t>α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(d)：3.267C/(°)，允差-10%，上限不计</w:t>
            </w:r>
          </w:p>
          <w:p w14:paraId="231D0AE8">
            <w:pPr>
              <w:widowControl w:val="0"/>
              <w:spacing w:line="360" w:lineRule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7、有效景深范围：4mm～100mm</w:t>
            </w:r>
          </w:p>
          <w:p w14:paraId="313A6ECC">
            <w:pPr>
              <w:widowControl w:val="0"/>
              <w:ind w:left="0" w:leftChars="0" w:firstLine="0" w:firstLineChars="0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、耳内窥镜</w:t>
            </w:r>
          </w:p>
          <w:p w14:paraId="24D40080">
            <w:pPr>
              <w:widowControl w:val="0"/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插入部最大外径（内窥镜）：Φ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2.7mm</w:t>
            </w:r>
          </w:p>
          <w:p w14:paraId="26821513">
            <w:pPr>
              <w:widowControl w:val="0"/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2、内窥镜工作长度：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mm</w:t>
            </w:r>
          </w:p>
          <w:p w14:paraId="7EC48F98">
            <w:pPr>
              <w:widowControl w:val="0"/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3、视场角：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63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°</w:t>
            </w:r>
          </w:p>
          <w:p w14:paraId="75F3185B">
            <w:pPr>
              <w:widowControl w:val="0"/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4、视向角：0°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/30</w:t>
            </w:r>
          </w:p>
          <w:p w14:paraId="042BA3F7">
            <w:pPr>
              <w:widowControl w:val="0"/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5、设计光学工作距离：20mm</w:t>
            </w:r>
          </w:p>
          <w:p w14:paraId="1FDC2645">
            <w:pPr>
              <w:widowControl w:val="0"/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6、中心角分辨力r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vertAlign w:val="subscript"/>
                <w:lang w:val="en-US" w:eastAsia="zh-CN" w:bidi="ar"/>
              </w:rPr>
              <w:t>α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(d)：3.267C/(°)，允差-10%，上限不计</w:t>
            </w:r>
          </w:p>
          <w:p w14:paraId="6D07897E">
            <w:pPr>
              <w:widowControl w:val="0"/>
              <w:spacing w:line="36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7、有效景深范围：4mm～100mm</w:t>
            </w:r>
          </w:p>
          <w:p w14:paraId="5A4CF200">
            <w:pPr>
              <w:widowControl w:val="0"/>
              <w:spacing w:line="360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五、配置要求</w:t>
            </w:r>
          </w:p>
          <w:tbl>
            <w:tblPr>
              <w:tblStyle w:val="7"/>
              <w:tblpPr w:leftFromText="180" w:rightFromText="180" w:vertAnchor="text" w:horzAnchor="page" w:tblpX="2047" w:tblpY="494"/>
              <w:tblOverlap w:val="never"/>
              <w:tblW w:w="811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56"/>
              <w:gridCol w:w="2315"/>
              <w:gridCol w:w="1056"/>
              <w:gridCol w:w="1056"/>
              <w:gridCol w:w="2634"/>
            </w:tblGrid>
            <w:tr w14:paraId="63277D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4" w:hRule="atLeast"/>
              </w:trPr>
              <w:tc>
                <w:tcPr>
                  <w:tcW w:w="916" w:type="dxa"/>
                  <w:noWrap w:val="0"/>
                  <w:vAlign w:val="top"/>
                </w:tcPr>
                <w:p w14:paraId="527D88F1">
                  <w:pPr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sz w:val="28"/>
                      <w:szCs w:val="2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sz w:val="28"/>
                      <w:szCs w:val="28"/>
                    </w:rPr>
                    <w:t>编号</w:t>
                  </w:r>
                </w:p>
              </w:tc>
              <w:tc>
                <w:tcPr>
                  <w:tcW w:w="2567" w:type="dxa"/>
                  <w:noWrap w:val="0"/>
                  <w:vAlign w:val="top"/>
                </w:tcPr>
                <w:p w14:paraId="3BDC314F">
                  <w:pPr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sz w:val="28"/>
                      <w:szCs w:val="2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sz w:val="28"/>
                      <w:szCs w:val="28"/>
                    </w:rPr>
                    <w:t>名称</w:t>
                  </w:r>
                </w:p>
              </w:tc>
              <w:tc>
                <w:tcPr>
                  <w:tcW w:w="884" w:type="dxa"/>
                  <w:noWrap w:val="0"/>
                  <w:vAlign w:val="top"/>
                </w:tcPr>
                <w:p w14:paraId="7BB9118A">
                  <w:pPr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sz w:val="28"/>
                      <w:szCs w:val="2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sz w:val="28"/>
                      <w:szCs w:val="28"/>
                    </w:rPr>
                    <w:t>单位</w:t>
                  </w:r>
                </w:p>
              </w:tc>
              <w:tc>
                <w:tcPr>
                  <w:tcW w:w="800" w:type="dxa"/>
                  <w:noWrap w:val="0"/>
                  <w:vAlign w:val="top"/>
                </w:tcPr>
                <w:p w14:paraId="09209DED">
                  <w:pPr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sz w:val="28"/>
                      <w:szCs w:val="2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sz w:val="28"/>
                      <w:szCs w:val="28"/>
                    </w:rPr>
                    <w:t>数量</w:t>
                  </w:r>
                </w:p>
              </w:tc>
              <w:tc>
                <w:tcPr>
                  <w:tcW w:w="2950" w:type="dxa"/>
                  <w:noWrap w:val="0"/>
                  <w:vAlign w:val="top"/>
                </w:tcPr>
                <w:p w14:paraId="3A2415A2">
                  <w:pPr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sz w:val="28"/>
                      <w:szCs w:val="2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sz w:val="28"/>
                      <w:szCs w:val="28"/>
                    </w:rPr>
                    <w:t>备注</w:t>
                  </w:r>
                </w:p>
              </w:tc>
            </w:tr>
            <w:tr w14:paraId="652237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916" w:type="dxa"/>
                  <w:noWrap w:val="0"/>
                  <w:vAlign w:val="top"/>
                </w:tcPr>
                <w:p w14:paraId="408D8C4D">
                  <w:pPr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sz w:val="28"/>
                      <w:szCs w:val="2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567" w:type="dxa"/>
                  <w:noWrap w:val="0"/>
                  <w:vAlign w:val="top"/>
                </w:tcPr>
                <w:p w14:paraId="15A1B746">
                  <w:pPr>
                    <w:jc w:val="both"/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  <w:t>内窥镜摄像系统</w:t>
                  </w:r>
                </w:p>
              </w:tc>
              <w:tc>
                <w:tcPr>
                  <w:tcW w:w="884" w:type="dxa"/>
                  <w:noWrap w:val="0"/>
                  <w:vAlign w:val="top"/>
                </w:tcPr>
                <w:p w14:paraId="2B9A75AE">
                  <w:pPr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  <w:t>套</w:t>
                  </w:r>
                </w:p>
              </w:tc>
              <w:tc>
                <w:tcPr>
                  <w:tcW w:w="800" w:type="dxa"/>
                  <w:noWrap w:val="0"/>
                  <w:vAlign w:val="top"/>
                </w:tcPr>
                <w:p w14:paraId="3B5E2416">
                  <w:pPr>
                    <w:jc w:val="both"/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2950" w:type="dxa"/>
                  <w:noWrap w:val="0"/>
                  <w:vAlign w:val="top"/>
                </w:tcPr>
                <w:p w14:paraId="5C28B270">
                  <w:pPr>
                    <w:jc w:val="both"/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3227277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916" w:type="dxa"/>
                  <w:noWrap w:val="0"/>
                  <w:vAlign w:val="top"/>
                </w:tcPr>
                <w:p w14:paraId="74E5CE37">
                  <w:pPr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sz w:val="28"/>
                      <w:szCs w:val="2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567" w:type="dxa"/>
                  <w:noWrap w:val="0"/>
                  <w:vAlign w:val="top"/>
                </w:tcPr>
                <w:p w14:paraId="43232EEA">
                  <w:pPr>
                    <w:jc w:val="both"/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  <w:t>医用全高清摄像头</w:t>
                  </w:r>
                </w:p>
              </w:tc>
              <w:tc>
                <w:tcPr>
                  <w:tcW w:w="884" w:type="dxa"/>
                  <w:noWrap w:val="0"/>
                  <w:vAlign w:val="top"/>
                </w:tcPr>
                <w:p w14:paraId="310FB859">
                  <w:pPr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  <w:t>个</w:t>
                  </w:r>
                </w:p>
              </w:tc>
              <w:tc>
                <w:tcPr>
                  <w:tcW w:w="800" w:type="dxa"/>
                  <w:noWrap w:val="0"/>
                  <w:vAlign w:val="top"/>
                </w:tcPr>
                <w:p w14:paraId="2DA61AEC">
                  <w:pPr>
                    <w:jc w:val="both"/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2950" w:type="dxa"/>
                  <w:noWrap w:val="0"/>
                  <w:vAlign w:val="top"/>
                </w:tcPr>
                <w:p w14:paraId="7AF4BB22">
                  <w:pPr>
                    <w:jc w:val="both"/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5BCABF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12" w:hRule="atLeast"/>
              </w:trPr>
              <w:tc>
                <w:tcPr>
                  <w:tcW w:w="916" w:type="dxa"/>
                  <w:noWrap w:val="0"/>
                  <w:vAlign w:val="top"/>
                </w:tcPr>
                <w:p w14:paraId="5E3A54A5">
                  <w:pPr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sz w:val="28"/>
                      <w:szCs w:val="2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567" w:type="dxa"/>
                  <w:noWrap w:val="0"/>
                  <w:vAlign w:val="top"/>
                </w:tcPr>
                <w:p w14:paraId="036CFD83">
                  <w:pPr>
                    <w:jc w:val="both"/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  <w:t>医用冷光源</w:t>
                  </w:r>
                </w:p>
              </w:tc>
              <w:tc>
                <w:tcPr>
                  <w:tcW w:w="884" w:type="dxa"/>
                  <w:noWrap w:val="0"/>
                  <w:vAlign w:val="top"/>
                </w:tcPr>
                <w:p w14:paraId="42444B1A">
                  <w:pPr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  <w:t>台</w:t>
                  </w:r>
                </w:p>
              </w:tc>
              <w:tc>
                <w:tcPr>
                  <w:tcW w:w="800" w:type="dxa"/>
                  <w:noWrap w:val="0"/>
                  <w:vAlign w:val="top"/>
                </w:tcPr>
                <w:p w14:paraId="1098F1F0">
                  <w:pPr>
                    <w:jc w:val="both"/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2950" w:type="dxa"/>
                  <w:noWrap w:val="0"/>
                  <w:vAlign w:val="top"/>
                </w:tcPr>
                <w:p w14:paraId="2C077A78">
                  <w:pPr>
                    <w:jc w:val="both"/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6361B1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916" w:type="dxa"/>
                  <w:noWrap w:val="0"/>
                  <w:vAlign w:val="top"/>
                </w:tcPr>
                <w:p w14:paraId="483E052E">
                  <w:pPr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sz w:val="28"/>
                      <w:szCs w:val="2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567" w:type="dxa"/>
                  <w:noWrap w:val="0"/>
                  <w:vAlign w:val="top"/>
                </w:tcPr>
                <w:p w14:paraId="23B4A319">
                  <w:pPr>
                    <w:jc w:val="both"/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  <w:t>医用监视器</w:t>
                  </w:r>
                </w:p>
              </w:tc>
              <w:tc>
                <w:tcPr>
                  <w:tcW w:w="884" w:type="dxa"/>
                  <w:noWrap w:val="0"/>
                  <w:vAlign w:val="top"/>
                </w:tcPr>
                <w:p w14:paraId="6B5D0813">
                  <w:pPr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  <w:t>台</w:t>
                  </w:r>
                </w:p>
              </w:tc>
              <w:tc>
                <w:tcPr>
                  <w:tcW w:w="800" w:type="dxa"/>
                  <w:noWrap w:val="0"/>
                  <w:vAlign w:val="top"/>
                </w:tcPr>
                <w:p w14:paraId="71C23640">
                  <w:pPr>
                    <w:jc w:val="both"/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2950" w:type="dxa"/>
                  <w:noWrap w:val="0"/>
                  <w:vAlign w:val="top"/>
                </w:tcPr>
                <w:p w14:paraId="5B8E6EA8">
                  <w:pPr>
                    <w:jc w:val="both"/>
                    <w:rPr>
                      <w:rFonts w:hint="default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  <w:t>24寸</w:t>
                  </w:r>
                </w:p>
              </w:tc>
            </w:tr>
            <w:tr w14:paraId="64ED53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916" w:type="dxa"/>
                  <w:noWrap w:val="0"/>
                  <w:vAlign w:val="top"/>
                </w:tcPr>
                <w:p w14:paraId="5519638F">
                  <w:pPr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sz w:val="28"/>
                      <w:szCs w:val="2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567" w:type="dxa"/>
                  <w:noWrap w:val="0"/>
                  <w:vAlign w:val="top"/>
                </w:tcPr>
                <w:p w14:paraId="603C88AE">
                  <w:pPr>
                    <w:jc w:val="both"/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  <w:t>导光束</w:t>
                  </w:r>
                </w:p>
              </w:tc>
              <w:tc>
                <w:tcPr>
                  <w:tcW w:w="884" w:type="dxa"/>
                  <w:noWrap w:val="0"/>
                  <w:vAlign w:val="top"/>
                </w:tcPr>
                <w:p w14:paraId="1A30CBBC">
                  <w:pPr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  <w:t>条</w:t>
                  </w:r>
                </w:p>
              </w:tc>
              <w:tc>
                <w:tcPr>
                  <w:tcW w:w="800" w:type="dxa"/>
                  <w:noWrap w:val="0"/>
                  <w:vAlign w:val="top"/>
                </w:tcPr>
                <w:p w14:paraId="357D7FD7">
                  <w:pPr>
                    <w:jc w:val="both"/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2950" w:type="dxa"/>
                  <w:noWrap w:val="0"/>
                  <w:vAlign w:val="top"/>
                </w:tcPr>
                <w:p w14:paraId="7C4BBA44">
                  <w:pPr>
                    <w:jc w:val="both"/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69DCD5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916" w:type="dxa"/>
                  <w:noWrap w:val="0"/>
                  <w:vAlign w:val="top"/>
                </w:tcPr>
                <w:p w14:paraId="4AED73EA">
                  <w:pPr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sz w:val="28"/>
                      <w:szCs w:val="28"/>
                      <w:lang w:val="en-US" w:eastAsia="zh-CN"/>
                    </w:rPr>
                    <w:t>6</w:t>
                  </w:r>
                </w:p>
              </w:tc>
              <w:tc>
                <w:tcPr>
                  <w:tcW w:w="2567" w:type="dxa"/>
                  <w:noWrap w:val="0"/>
                  <w:vAlign w:val="top"/>
                </w:tcPr>
                <w:p w14:paraId="0DEA24E1">
                  <w:pPr>
                    <w:jc w:val="both"/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  <w:t>台车</w:t>
                  </w:r>
                </w:p>
              </w:tc>
              <w:tc>
                <w:tcPr>
                  <w:tcW w:w="884" w:type="dxa"/>
                  <w:noWrap w:val="0"/>
                  <w:vAlign w:val="top"/>
                </w:tcPr>
                <w:p w14:paraId="52E3AF37">
                  <w:pPr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  <w:t>台</w:t>
                  </w:r>
                </w:p>
              </w:tc>
              <w:tc>
                <w:tcPr>
                  <w:tcW w:w="800" w:type="dxa"/>
                  <w:noWrap w:val="0"/>
                  <w:vAlign w:val="top"/>
                </w:tcPr>
                <w:p w14:paraId="400FB32B">
                  <w:pPr>
                    <w:jc w:val="both"/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2950" w:type="dxa"/>
                  <w:noWrap w:val="0"/>
                  <w:vAlign w:val="top"/>
                </w:tcPr>
                <w:p w14:paraId="72DF85DC">
                  <w:pPr>
                    <w:jc w:val="both"/>
                    <w:rPr>
                      <w:rFonts w:hint="default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051611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12" w:hRule="atLeast"/>
              </w:trPr>
              <w:tc>
                <w:tcPr>
                  <w:tcW w:w="916" w:type="dxa"/>
                  <w:noWrap w:val="0"/>
                  <w:vAlign w:val="top"/>
                </w:tcPr>
                <w:p w14:paraId="7A7C97D0">
                  <w:pPr>
                    <w:jc w:val="center"/>
                    <w:rPr>
                      <w:rFonts w:hint="default" w:ascii="微软雅黑" w:hAnsi="微软雅黑" w:eastAsia="微软雅黑" w:cs="微软雅黑"/>
                      <w:b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sz w:val="28"/>
                      <w:szCs w:val="28"/>
                      <w:lang w:val="en-US" w:eastAsia="zh-CN"/>
                    </w:rPr>
                    <w:t>7</w:t>
                  </w:r>
                </w:p>
              </w:tc>
              <w:tc>
                <w:tcPr>
                  <w:tcW w:w="2567" w:type="dxa"/>
                  <w:noWrap w:val="0"/>
                  <w:vAlign w:val="top"/>
                </w:tcPr>
                <w:p w14:paraId="12C90EAD">
                  <w:pPr>
                    <w:jc w:val="both"/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  <w:t>鼻窦镜</w:t>
                  </w:r>
                </w:p>
              </w:tc>
              <w:tc>
                <w:tcPr>
                  <w:tcW w:w="884" w:type="dxa"/>
                  <w:noWrap w:val="0"/>
                  <w:vAlign w:val="top"/>
                </w:tcPr>
                <w:p w14:paraId="78EA61B4">
                  <w:pPr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  <w:t>根</w:t>
                  </w:r>
                </w:p>
              </w:tc>
              <w:tc>
                <w:tcPr>
                  <w:tcW w:w="800" w:type="dxa"/>
                  <w:noWrap w:val="0"/>
                  <w:vAlign w:val="top"/>
                </w:tcPr>
                <w:p w14:paraId="3C67D65B">
                  <w:pPr>
                    <w:jc w:val="both"/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2950" w:type="dxa"/>
                  <w:noWrap w:val="0"/>
                  <w:vAlign w:val="top"/>
                </w:tcPr>
                <w:p w14:paraId="77E27167">
                  <w:pPr>
                    <w:jc w:val="both"/>
                    <w:rPr>
                      <w:rFonts w:hint="default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  <w:t>0°和30°各一根</w:t>
                  </w:r>
                </w:p>
              </w:tc>
            </w:tr>
            <w:tr w14:paraId="13DDDF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916" w:type="dxa"/>
                  <w:noWrap w:val="0"/>
                  <w:vAlign w:val="top"/>
                </w:tcPr>
                <w:p w14:paraId="386F3FB4">
                  <w:pPr>
                    <w:jc w:val="center"/>
                    <w:rPr>
                      <w:rFonts w:hint="default" w:ascii="微软雅黑" w:hAnsi="微软雅黑" w:eastAsia="微软雅黑" w:cs="微软雅黑"/>
                      <w:b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sz w:val="28"/>
                      <w:szCs w:val="28"/>
                      <w:lang w:val="en-US" w:eastAsia="zh-CN"/>
                    </w:rPr>
                    <w:t>8</w:t>
                  </w:r>
                </w:p>
              </w:tc>
              <w:tc>
                <w:tcPr>
                  <w:tcW w:w="2567" w:type="dxa"/>
                  <w:noWrap w:val="0"/>
                  <w:vAlign w:val="top"/>
                </w:tcPr>
                <w:p w14:paraId="2BDCE86A">
                  <w:pPr>
                    <w:jc w:val="both"/>
                    <w:rPr>
                      <w:rFonts w:hint="default" w:ascii="微软雅黑" w:hAnsi="微软雅黑" w:eastAsia="微软雅黑" w:cs="微软雅黑"/>
                      <w:b w:val="0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  <w:t>耳内窥镜</w:t>
                  </w:r>
                </w:p>
              </w:tc>
              <w:tc>
                <w:tcPr>
                  <w:tcW w:w="884" w:type="dxa"/>
                  <w:noWrap w:val="0"/>
                  <w:vAlign w:val="top"/>
                </w:tcPr>
                <w:p w14:paraId="06293EEB">
                  <w:pPr>
                    <w:jc w:val="center"/>
                    <w:rPr>
                      <w:rFonts w:hint="default" w:ascii="微软雅黑" w:hAnsi="微软雅黑" w:eastAsia="微软雅黑" w:cs="微软雅黑"/>
                      <w:b w:val="0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  <w:t>根</w:t>
                  </w:r>
                </w:p>
              </w:tc>
              <w:tc>
                <w:tcPr>
                  <w:tcW w:w="800" w:type="dxa"/>
                  <w:noWrap w:val="0"/>
                  <w:vAlign w:val="top"/>
                </w:tcPr>
                <w:p w14:paraId="49C9A728">
                  <w:pPr>
                    <w:jc w:val="both"/>
                    <w:rPr>
                      <w:rFonts w:hint="default" w:ascii="微软雅黑" w:hAnsi="微软雅黑" w:eastAsia="微软雅黑" w:cs="微软雅黑"/>
                      <w:b w:val="0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kern w:val="2"/>
                      <w:sz w:val="24"/>
                      <w:szCs w:val="24"/>
                      <w:lang w:val="en-US" w:eastAsia="zh-CN" w:bidi="ar-SA"/>
                    </w:rPr>
                    <w:t>2</w:t>
                  </w:r>
                </w:p>
              </w:tc>
              <w:tc>
                <w:tcPr>
                  <w:tcW w:w="2950" w:type="dxa"/>
                  <w:noWrap w:val="0"/>
                  <w:vAlign w:val="top"/>
                </w:tcPr>
                <w:p w14:paraId="245DE242">
                  <w:pPr>
                    <w:jc w:val="both"/>
                    <w:rPr>
                      <w:rFonts w:hint="default" w:ascii="微软雅黑" w:hAnsi="微软雅黑" w:eastAsia="微软雅黑" w:cs="微软雅黑"/>
                      <w:b w:val="0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sz w:val="24"/>
                      <w:szCs w:val="24"/>
                      <w:lang w:val="en-US" w:eastAsia="zh-CN"/>
                    </w:rPr>
                    <w:t>0°和30°各一根</w:t>
                  </w:r>
                </w:p>
              </w:tc>
            </w:tr>
          </w:tbl>
          <w:p w14:paraId="01749CD7">
            <w:pPr>
              <w:pStyle w:val="10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59042B"/>
    <w:multiLevelType w:val="singleLevel"/>
    <w:tmpl w:val="FF5904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354E552E"/>
    <w:rsid w:val="35B83D3D"/>
    <w:rsid w:val="362E4123"/>
    <w:rsid w:val="3AB33AFD"/>
    <w:rsid w:val="3E4E730D"/>
    <w:rsid w:val="41B533F7"/>
    <w:rsid w:val="44303FF3"/>
    <w:rsid w:val="4E360C07"/>
    <w:rsid w:val="5333119C"/>
    <w:rsid w:val="56F86FFF"/>
    <w:rsid w:val="65E37FAB"/>
    <w:rsid w:val="68583E1D"/>
    <w:rsid w:val="6FD24A19"/>
    <w:rsid w:val="74736F2F"/>
    <w:rsid w:val="759D7DC1"/>
    <w:rsid w:val="78AC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spacing w:line="360" w:lineRule="auto"/>
      <w:ind w:left="181" w:firstLine="420"/>
    </w:pPr>
    <w:rPr>
      <w:rFonts w:eastAsia="宋体"/>
      <w:sz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11">
    <w:name w:val="Heading 1 Char1"/>
    <w:basedOn w:val="9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1210</Words>
  <Characters>1428</Characters>
  <Lines>0</Lines>
  <Paragraphs>0</Paragraphs>
  <TotalTime>1</TotalTime>
  <ScaleCrop>false</ScaleCrop>
  <LinksUpToDate>false</LinksUpToDate>
  <CharactersWithSpaces>1493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2025-10-09T23:54:36Z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