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泌尿外科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32"/>
                <w:szCs w:val="32"/>
              </w:rPr>
              <w:t>膀胱镜影像显示系统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32ADB0D2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432" w:beforeAutospacing="0" w:after="216" w:afterAutospacing="0" w:line="36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4"/>
                <w:szCs w:val="24"/>
                <w:shd w:val="clear" w:color="auto" w:fill="EFF0F1"/>
                <w:lang w:val="en-US" w:eastAsia="zh-CN" w:bidi="ar"/>
              </w:rPr>
              <w:t>一、成像性能参数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​</w:t>
            </w:r>
          </w:p>
          <w:p w14:paraId="3FD0E1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left="0" w:hanging="36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分辨率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：≥1920×1080（全高清）</w:t>
            </w:r>
          </w:p>
          <w:p w14:paraId="6BCDCD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left="0" w:hanging="36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帧率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：≥60fps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保证动态画面流畅，避免手术中出现卡顿、拖影现象。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FFFFFF"/>
              </w:rPr>
              <w:t>​</w:t>
            </w:r>
          </w:p>
          <w:p w14:paraId="56443AB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left="0" w:hanging="36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色彩还原度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：符合 DICOM Part 14 标准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确保不同组织色彩真实，便于医生准确判断病变。</w:t>
            </w:r>
          </w:p>
          <w:p w14:paraId="27CB9788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432" w:beforeAutospacing="0" w:after="216" w:afterAutospacing="0" w:line="36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4"/>
                <w:szCs w:val="24"/>
                <w:shd w:val="clear" w:color="auto" w:fill="EFF0F1"/>
                <w:lang w:val="en-US" w:eastAsia="zh-CN" w:bidi="ar"/>
              </w:rPr>
              <w:t>二、设备兼容性参数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​</w:t>
            </w:r>
          </w:p>
          <w:p w14:paraId="240FF9D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left="0" w:hanging="36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内镜适配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：兼容现有硬性膀胱镜（管径 F16 - F24）及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  <w:lang w:val="en-US" w:eastAsia="zh-CN"/>
              </w:rPr>
              <w:t>输尿管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镜</w:t>
            </w:r>
          </w:p>
          <w:p w14:paraId="3B7878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left="-360" w:lef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  <w:t>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三、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4"/>
                <w:szCs w:val="24"/>
                <w:shd w:val="clear" w:color="auto" w:fill="EFF0F1"/>
                <w:lang w:val="en-US" w:eastAsia="zh-CN" w:bidi="ar"/>
              </w:rPr>
              <w:t>其他参数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​</w:t>
            </w:r>
          </w:p>
          <w:p w14:paraId="7C9283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firstLine="572" w:firstLineChars="3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存储功能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19"/>
                <w:szCs w:val="19"/>
                <w:shd w:val="clear" w:color="auto" w:fill="EFF0F1"/>
              </w:rPr>
              <w:t>：支持手术视频实时录制。</w:t>
            </w:r>
          </w:p>
          <w:p w14:paraId="7146A7D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84D1C"/>
    <w:multiLevelType w:val="multilevel"/>
    <w:tmpl w:val="89184D1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147B5E5"/>
    <w:multiLevelType w:val="multilevel"/>
    <w:tmpl w:val="E147B5E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8E2117B"/>
    <w:multiLevelType w:val="multilevel"/>
    <w:tmpl w:val="08E2117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EE43C98"/>
    <w:multiLevelType w:val="multilevel"/>
    <w:tmpl w:val="0EE43C9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BE5EB9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3E232837"/>
    <w:rsid w:val="3ED27799"/>
    <w:rsid w:val="41B533F7"/>
    <w:rsid w:val="44303FF3"/>
    <w:rsid w:val="48B11034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0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2025-07-09T04:26:29Z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