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超声科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便携式彩色多普勒超声诊断仪器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2373B83">
            <w:pPr>
              <w:pStyle w:val="10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  <w:t>一、基本参数：</w:t>
            </w:r>
          </w:p>
          <w:p w14:paraId="4421DE6D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6" w:afterAutospacing="0" w:line="18" w:lineRule="atLeast"/>
              <w:ind w:right="0" w:rightChars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能满足全身各脏器超声检查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如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消化、泌尿、血管、心脏、肺部、儿科、小器官及浅表组织等。</w:t>
            </w:r>
          </w:p>
          <w:p w14:paraId="2518FBED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6" w:afterAutospacing="0" w:line="18" w:lineRule="atLeast"/>
              <w:ind w:right="0" w:rightChars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具备的二维灰阶、彩色多普勒血流、频谱多普勒、组织多普勒等成像和后处理技术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061C9979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6" w:afterAutospacing="0" w:line="18" w:lineRule="atLeast"/>
              <w:ind w:right="0" w:rightChars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测量分析软件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距离、面积、周长、体积、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角度、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多普勒、心脏功能测量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等。</w:t>
            </w:r>
          </w:p>
          <w:p w14:paraId="31EFE6F1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6" w:afterAutospacing="0" w:line="18" w:lineRule="atLeast"/>
              <w:ind w:right="0" w:rightChars="0"/>
              <w:jc w:val="left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具备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数据传输与存储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功能。</w:t>
            </w:r>
          </w:p>
          <w:p w14:paraId="7BC9D878"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6" w:afterAutospacing="0" w:line="1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探头配置:心脏探头 ×1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腹部探头（凸阵）×1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浅表探头（线阵）×1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087ACBE5">
            <w:pPr>
              <w:pStyle w:val="10"/>
              <w:widowControl w:val="0"/>
              <w:ind w:left="0" w:leftChars="0" w:firstLine="0" w:firstLineChars="0"/>
              <w:rPr>
                <w:rStyle w:val="9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二、配置要求：</w:t>
            </w:r>
            <w:bookmarkStart w:id="0" w:name="_GoBack"/>
            <w:bookmarkEnd w:id="0"/>
          </w:p>
          <w:p w14:paraId="78FC2033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配件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专用台车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</w:rPr>
              <w:t>专用旅行箱（含主机+探头收纳）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 w14:paraId="4E54B234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5F117B21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58FBA70A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24F4ACCB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2F2BE1A6">
            <w:pPr>
              <w:pStyle w:val="10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78191E29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DD2EA62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01749CD7">
            <w:pPr>
              <w:pStyle w:val="10"/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7D096"/>
    <w:multiLevelType w:val="singleLevel"/>
    <w:tmpl w:val="C287D0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09360F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A3A05BB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3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2025-07-09T03:03:41Z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