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EE2F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F3F3F"/>
          <w:spacing w:val="0"/>
          <w:sz w:val="28"/>
          <w:szCs w:val="28"/>
          <w:shd w:val="clear" w:fill="FFFFFF"/>
          <w:lang w:val="en-US" w:eastAsia="zh-CN"/>
        </w:rPr>
        <w:t xml:space="preserve">设备型号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康德威RO900、RO1200</w:t>
      </w:r>
    </w:p>
    <w:p w14:paraId="6EE3E6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511" w:firstLineChars="897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金宝水机WRO63、WRO64</w:t>
      </w:r>
    </w:p>
    <w:p w14:paraId="29790B9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leftChars="0" w:right="0" w:firstLine="555" w:firstLineChars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需求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参数</w:t>
      </w:r>
    </w:p>
    <w:p w14:paraId="52D3C6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1、反渗透膜截留率 ：细菌内毒素不低于99%、可溶性盐类不低于99%</w:t>
      </w:r>
    </w:p>
    <w:p w14:paraId="7B81E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2、尺寸： 8040、4040+</w:t>
      </w:r>
    </w:p>
    <w:p w14:paraId="62B553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3、产水量 ：8040反渗透膜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1200GPD,4040+反渗透膜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3800GPD</w:t>
      </w:r>
    </w:p>
    <w:p w14:paraId="4FD45E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4、数量：8040反渗透膜8支，4040+反渗透膜7组</w:t>
      </w:r>
    </w:p>
    <w:p w14:paraId="4CD5F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5、提供反渗透膜全套资质。</w:t>
      </w:r>
    </w:p>
    <w:p w14:paraId="21AA42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6、提供的配件必须与康德威和金宝水机完全匹配、必须是原设备厂家使用的配件品牌及型号（或相同）。</w:t>
      </w:r>
    </w:p>
    <w:p w14:paraId="68ED34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7、维护完成后需确保不低于两年内水量、水质达标。</w:t>
      </w:r>
    </w:p>
    <w:p w14:paraId="27BD1F4F">
      <w:pPr>
        <w:ind w:firstLine="56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三、维护要求</w:t>
      </w:r>
    </w:p>
    <w:p w14:paraId="49A0D2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由专业工程师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(提供相应证明）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负责安装，将设备调试至正常状态。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具体维护时间由透析室确认，不得影响透析日常工作。</w:t>
      </w:r>
    </w:p>
    <w:p w14:paraId="6003CA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color w:val="auto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质保期内导致整个系统无法开机；不满足截留率要求，即细菌内毒素低于99%、可溶性盐类低于9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%，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一级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电导率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超过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us/cm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二级电导不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率超过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us/cm；纯水水质检测不符合相关标准要求，以上几种情况均由供应商12小时内恢复设备正常。</w:t>
      </w:r>
    </w:p>
    <w:p w14:paraId="575112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由于反渗透膜质量问题导致我院纯水设备损坏，由反渗透膜供应商在2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-4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小时内负责免费维修设备至正常状态。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维修超出4小时后导致我院经济损失的，由供货商承担全部损失。</w:t>
      </w:r>
    </w:p>
    <w:p w14:paraId="18931CBE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四、其它要求</w:t>
      </w:r>
    </w:p>
    <w:p w14:paraId="1165B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color w:val="auto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具有履行合同所必须的设备和专业技术能力。</w:t>
      </w:r>
    </w:p>
    <w:p w14:paraId="055B98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提供血透室纯水机更换反渗透膜类似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业绩复印件3-5份及联系方式。</w:t>
      </w:r>
    </w:p>
    <w:p w14:paraId="33A67742">
      <w:pPr>
        <w:rPr>
          <w:rFonts w:hint="default"/>
          <w:color w:val="auto"/>
          <w:lang w:val="en-US" w:eastAsia="zh-CN"/>
        </w:rPr>
      </w:pPr>
    </w:p>
    <w:p w14:paraId="525C158D"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FEFF6"/>
    <w:multiLevelType w:val="singleLevel"/>
    <w:tmpl w:val="FCEFEF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87803"/>
    <w:rsid w:val="24662769"/>
    <w:rsid w:val="3705518E"/>
    <w:rsid w:val="3EB53870"/>
    <w:rsid w:val="54E658DC"/>
    <w:rsid w:val="5644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562</Characters>
  <Lines>0</Lines>
  <Paragraphs>0</Paragraphs>
  <TotalTime>4</TotalTime>
  <ScaleCrop>false</ScaleCrop>
  <LinksUpToDate>false</LinksUpToDate>
  <CharactersWithSpaces>567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2025-07-07T09:19:00Z</dcterms:created>
  <dc:creator>Administrator</dc:creator>
  <cp:lastModifiedBy>李绯</cp:lastModifiedBy>
  <dcterms:modified xsi:type="dcterms:W3CDTF">2025-07-08T07:56:18Z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eyJoZGlkIjoiYzJmM2FjNDg2OTBmY2Y3NzVjZWQ4ZjIxZWE1NDg5NTQiLCJ1c2VySWQiOiIxNjkzMzE1MTQ0In0=</vt:lpwstr>
  </property>
  <property fmtid="{D5CDD505-2E9C-101B-9397-08002B2CF9AE}" pid="4" name="ICV">
    <vt:lpwstr>48D8ECFD226A44238AE20274C77AC453_12</vt:lpwstr>
  </property>
</Properties>
</file>