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5A4E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燃气报警器及管道系统维保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服务需求</w:t>
      </w:r>
    </w:p>
    <w:p w14:paraId="4DE1D2B7">
      <w:pPr>
        <w:ind w:left="440" w:leftChars="200"/>
        <w:rPr>
          <w:b/>
          <w:bCs/>
          <w:sz w:val="28"/>
          <w:szCs w:val="28"/>
        </w:rPr>
      </w:pPr>
    </w:p>
    <w:p w14:paraId="6A1019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为确保医院燃气管道系统安全、平稳的运行，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特申请采购燃气报警器及管道系统维保服务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780E8F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一、燃气报警器及管道维保项目施工及验收规范和依据</w:t>
      </w:r>
    </w:p>
    <w:p w14:paraId="219A1A12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《城镇燃气设计规范》GB50028—2006</w:t>
      </w:r>
    </w:p>
    <w:p w14:paraId="7716DD88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业金属管道工程施工及验收规范》GB50235—97</w:t>
      </w:r>
    </w:p>
    <w:p w14:paraId="3F374703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《城镇燃气输配工程施工及验收规范》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GBJ33—2005</w:t>
      </w:r>
    </w:p>
    <w:p w14:paraId="0BCE5179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《钢制对焊无缝管件》GB12459—90（或SYJ408—90）</w:t>
      </w:r>
    </w:p>
    <w:p w14:paraId="0BD26347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《输送流体用无缝钢管》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GB8163—87（或YB231—70）</w:t>
      </w:r>
    </w:p>
    <w:p w14:paraId="0931CE6B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《现场设备、工业管道焊接施工及验收规范》GB50236—2011</w:t>
      </w:r>
    </w:p>
    <w:p w14:paraId="57D961D6"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《城镇燃气报警控制系统技术规程》CJJ/T146—2011</w:t>
      </w:r>
    </w:p>
    <w:p w14:paraId="16A1B1C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供应商资质要求</w:t>
      </w:r>
    </w:p>
    <w:p w14:paraId="790FC7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（一）需具备压力管道GB1安装资质</w:t>
      </w:r>
    </w:p>
    <w:p w14:paraId="322A93D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（二）需具备消防设施工程专业承包资质</w:t>
      </w:r>
    </w:p>
    <w:p w14:paraId="241A64C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三、维保项目</w:t>
      </w:r>
    </w:p>
    <w:tbl>
      <w:tblPr>
        <w:tblStyle w:val="6"/>
        <w:tblW w:w="94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59"/>
        <w:gridCol w:w="1476"/>
        <w:gridCol w:w="1358"/>
        <w:gridCol w:w="2216"/>
      </w:tblGrid>
      <w:tr w14:paraId="2D61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序号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材料名称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单位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E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数量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频次</w:t>
            </w:r>
          </w:p>
        </w:tc>
      </w:tr>
      <w:tr w14:paraId="55EC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1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可燃气体探测器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1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个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9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  <w:tr w14:paraId="1A2D1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2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报警器主机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  <w:tr w14:paraId="17F1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3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自动切断阀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  <w:tr w14:paraId="267C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4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A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管道及用气点位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</w:tbl>
    <w:p w14:paraId="19C4979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四、服务要求</w:t>
      </w:r>
    </w:p>
    <w:p w14:paraId="5C4130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（一）低压燃气管道系统</w:t>
      </w:r>
    </w:p>
    <w:p w14:paraId="0679F8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每月检查各阀门切换、开关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用气点燃气管道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及管道固定装置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燃气管道系统周边安全隐患风险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发现异常，及时处理，确保医院用气安全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对厨房内灶具底下和灶具旁边的燃气管道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全面油漆防腐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安排一次对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院方用气安全管理、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操作人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进行燃气安全知识培训。</w:t>
      </w:r>
    </w:p>
    <w:p w14:paraId="1D1014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（二）调压系统</w:t>
      </w:r>
    </w:p>
    <w:p w14:paraId="133D68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每月应检查各连接点及调压器工作情况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及时清除调压器各部位油污、锈斑，重新启用调压器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，应检查进出口压力及有关参数，确保用气设备正常运行。</w:t>
      </w:r>
    </w:p>
    <w:p w14:paraId="29DBAC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每月检查指示仪表是否正常，每季度检查超压切断阀门能否在设定起跳压力内起跳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发现异常，及时处理，确保医院用气安全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08F36C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（三）报警器系统</w:t>
      </w:r>
    </w:p>
    <w:p w14:paraId="37E27EF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每月对燃气报警探测器进行外观及线路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紧急自动切断阀系统各连接点（法兰连接处、复位杆与阀主体吻合处是否严密、皮膜密封性能、螺丝是否稳固）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测试燃气报警探测器，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确保报警探测器出于完好备用状态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17A1A1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、其他事项</w:t>
      </w:r>
    </w:p>
    <w:p w14:paraId="013DFB1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维保单位指派的维修人员必须具有提供服务的资格和能力。维保单位提供的专业技术人员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需自带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工具和仪器，按照双方约定的维护保养标准开展工作，认真填写各种报告，通过维修或维护保养，使燃气设备处于良好的运行状态。</w:t>
      </w:r>
    </w:p>
    <w:p w14:paraId="49B5B8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维保单位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做完维护后需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向院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方提供一份检测报告存档备案。</w:t>
      </w:r>
    </w:p>
    <w:p w14:paraId="558178C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（三）如发生燃气泄漏，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抢修人员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应在接到通知后第一时间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到达现场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按照规范流程进行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抢修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和恢复燃气供应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2163CFD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服务期限：三年。</w:t>
      </w:r>
      <w:bookmarkStart w:id="0" w:name="_GoBack"/>
      <w:bookmarkEnd w:id="0"/>
    </w:p>
    <w:p w14:paraId="508634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850" w:h="16783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720"/>
  <w:doNotHyphenateCaps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Mzg1YmEwYjZiZWNjYzhiOWU3OGZjZGQwZTBlMTYifQ=="/>
  </w:docVars>
  <w:rsids>
    <w:rsidRoot w:val="00251FC4"/>
    <w:rsid w:val="00006F24"/>
    <w:rsid w:val="0014357D"/>
    <w:rsid w:val="00251FC4"/>
    <w:rsid w:val="00336ACF"/>
    <w:rsid w:val="0043453F"/>
    <w:rsid w:val="00AE2995"/>
    <w:rsid w:val="00B93026"/>
    <w:rsid w:val="00D00CA7"/>
    <w:rsid w:val="00D62765"/>
    <w:rsid w:val="00DC7835"/>
    <w:rsid w:val="00F7123A"/>
    <w:rsid w:val="00F87B68"/>
    <w:rsid w:val="04C251BE"/>
    <w:rsid w:val="04D360CA"/>
    <w:rsid w:val="08AF42EB"/>
    <w:rsid w:val="09AB6036"/>
    <w:rsid w:val="10221A2E"/>
    <w:rsid w:val="162E1726"/>
    <w:rsid w:val="192A798A"/>
    <w:rsid w:val="1B00250F"/>
    <w:rsid w:val="22C1131E"/>
    <w:rsid w:val="268A6375"/>
    <w:rsid w:val="2CA036AE"/>
    <w:rsid w:val="2FAB3861"/>
    <w:rsid w:val="421554D9"/>
    <w:rsid w:val="4B9E2F41"/>
    <w:rsid w:val="592B4D42"/>
    <w:rsid w:val="60191468"/>
    <w:rsid w:val="73A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120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ind w:left="120"/>
    </w:pPr>
    <w:rPr>
      <w:sz w:val="42"/>
      <w:szCs w:val="4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9">
    <w:name w:val="正文文本 字符"/>
    <w:basedOn w:val="7"/>
    <w:link w:val="3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10">
    <w:name w:val="Table Normal1"/>
    <w:semiHidden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left="120"/>
    </w:pPr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页眉 字符"/>
    <w:basedOn w:val="7"/>
    <w:link w:val="5"/>
    <w:qFormat/>
    <w:uiPriority w:val="99"/>
    <w:rPr>
      <w:rFonts w:ascii="宋体" w:hAnsi="宋体" w:cs="宋体"/>
      <w:sz w:val="18"/>
      <w:szCs w:val="18"/>
      <w:lang w:val="zh-CN"/>
    </w:rPr>
  </w:style>
  <w:style w:type="character" w:customStyle="1" w:styleId="14">
    <w:name w:val="页脚 字符"/>
    <w:basedOn w:val="7"/>
    <w:link w:val="4"/>
    <w:qFormat/>
    <w:uiPriority w:val="99"/>
    <w:rPr>
      <w:rFonts w:ascii="宋体" w:hAnsi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2</Pages>
  <Words>354</Words>
  <Characters>2021</Characters>
  <Lines>16</Lines>
  <Paragraphs>4</Paragraphs>
  <TotalTime>50</TotalTime>
  <ScaleCrop>false</ScaleCrop>
  <LinksUpToDate>false</LinksUpToDate>
  <CharactersWithSpaces>2371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2024-05-22T14:06:00Z</dcterms:created>
  <dc:creator>bingdian001.com</dc:creator>
  <cp:keywords>bingdian001.com</cp:keywords>
  <cp:lastModifiedBy>Administrator</cp:lastModifiedBy>
  <cp:lastPrinted>2020-12-02T01:11:00Z</cp:lastPrinted>
  <dcterms:modified xsi:type="dcterms:W3CDTF">2025-06-05T08:41:56Z</dcterms:modified>
  <dc:subject>bingdian001.com</dc:subject>
  <dc:title>bingdian001.com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bingdian001.com</vt:lpwstr>
  </property>
  <property fmtid="{D5CDD505-2E9C-101B-9397-08002B2CF9AE}" pid="3" name="KSOProductBuildVer">
    <vt:lpwstr>2052-12.8.2.18606</vt:lpwstr>
  </property>
  <property fmtid="{D5CDD505-2E9C-101B-9397-08002B2CF9AE}" pid="4" name="ICV">
    <vt:lpwstr>5326292D7EA84A8BA3A1AFDE1CA32FB8_13</vt:lpwstr>
  </property>
</Properties>
</file>