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74B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雷电防护装置检测服务需求</w:t>
      </w:r>
    </w:p>
    <w:p w14:paraId="5C0CC5A1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BE6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根据《防雷减灾管理办法》（中国气象局令第24号）规定，投入使用后的雷电防护装置实行定期检测制度。普通建（构）筑物雷电防护装置须每年检测一次。</w:t>
      </w:r>
    </w:p>
    <w:p w14:paraId="3C3D6E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投标人资质</w:t>
      </w:r>
    </w:p>
    <w:p w14:paraId="2596A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</w:t>
      </w:r>
      <w:r>
        <w:rPr>
          <w:rFonts w:hint="eastAsia" w:ascii="宋体" w:hAnsi="宋体" w:eastAsia="宋体" w:cs="宋体"/>
          <w:sz w:val="28"/>
          <w:szCs w:val="28"/>
        </w:rPr>
        <w:t>省级及以上气象局颁发的有效《雷电防护装置检测资质证》甲级资质。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检测范围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对医院范围内的一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门急诊及业务大楼、</w:t>
      </w:r>
      <w:r>
        <w:rPr>
          <w:rFonts w:hint="eastAsia" w:ascii="宋体" w:hAnsi="宋体" w:eastAsia="宋体" w:cs="宋体"/>
          <w:sz w:val="28"/>
          <w:szCs w:val="28"/>
          <w:u w:val="none"/>
        </w:rPr>
        <w:t>网络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机房（门急诊大楼机房、3号楼机房）</w:t>
      </w:r>
      <w:r>
        <w:rPr>
          <w:rFonts w:hint="eastAsia" w:ascii="宋体" w:hAnsi="宋体" w:eastAsia="宋体" w:cs="宋体"/>
          <w:sz w:val="28"/>
          <w:szCs w:val="28"/>
        </w:rPr>
        <w:t>等建筑的防雷装置进行全面检测，包括接闪器（如避雷针、避雷带、避雷网）、引下线和接地装置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等，并提供防雷技术服务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FB37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三、检测服务期限：三年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检测周期与时间安排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1.检测周期：按照国家相关规定和行业惯例，防雷检测每年进行一次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30E1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2.时间安排：</w:t>
      </w:r>
    </w:p>
    <w:p w14:paraId="2B9FE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每年3月份，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对一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  <w:u w:val="none"/>
        </w:rPr>
        <w:t>号楼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三号楼</w:t>
      </w:r>
      <w:r>
        <w:rPr>
          <w:rFonts w:hint="eastAsia" w:ascii="宋体" w:hAnsi="宋体" w:eastAsia="宋体" w:cs="宋体"/>
          <w:sz w:val="28"/>
          <w:szCs w:val="28"/>
          <w:u w:val="none"/>
        </w:rPr>
        <w:t>网络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机房</w:t>
      </w:r>
      <w:r>
        <w:rPr>
          <w:rFonts w:hint="eastAsia" w:ascii="宋体" w:hAnsi="宋体" w:eastAsia="宋体" w:cs="宋体"/>
          <w:sz w:val="28"/>
          <w:szCs w:val="28"/>
        </w:rPr>
        <w:t>等建筑的防雷装置进行全面检测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0B8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每年10月份，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对门急诊及业务大楼和门急诊及业务大楼的网络机房</w:t>
      </w:r>
      <w:r>
        <w:rPr>
          <w:rFonts w:hint="eastAsia" w:ascii="宋体" w:hAnsi="宋体" w:eastAsia="宋体" w:cs="宋体"/>
          <w:sz w:val="28"/>
          <w:szCs w:val="28"/>
        </w:rPr>
        <w:t>进行全面防雷装置检测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C2F2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检测服务方应提前与医院沟通，合理安排检测时间，尽量选择在非医疗高峰期进行，避免对医院正常医疗秩序造成影响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检测报告与后续服务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1.检测报告：检测完成后，检测服务方需在规定时间内出具详细、准确的防雷检测报告，报告应包括检测项目、检测结果、是否符合标准要求以及整改建议等内容。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2.整改指导：若检测发现问题，检测服务方应提供专业的整改方案和技术指导，协助医院完成防雷装置的整改工作，确保医院防雷安全。 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3.定期回访：在整改完成后的一定时间内，检测服务方应对医院进行回访，检查整改效果，确保防雷装置持续正常运行。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2CF3E86"/>
    <w:multiLevelType w:val="singleLevel"/>
    <w:tmpl w:val="52CF3E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2315"/>
    <w:rsid w:val="0B574A70"/>
    <w:rsid w:val="0C690C29"/>
    <w:rsid w:val="381979D3"/>
    <w:rsid w:val="3A496ECD"/>
    <w:rsid w:val="54022F6A"/>
    <w:rsid w:val="56976D90"/>
    <w:rsid w:val="5AC7008A"/>
    <w:rsid w:val="66622FC9"/>
    <w:rsid w:val="683D2F44"/>
    <w:rsid w:val="6A593E20"/>
    <w:rsid w:val="715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3">
    <w:name w:val="Title"/>
    <w:basedOn w:val="1"/>
    <w:next w:val="3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character" w:styleId="16">
    <w:name w:val="Strong"/>
    <w:basedOn w:val="15"/>
    <w:qFormat/>
    <w:uiPriority w:val="22"/>
    <w:rPr>
      <w:rFonts w:ascii="Arial" w:hAnsi="Arial" w:eastAsia="黑体"/>
      <w:b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17">
    <w:name w:val="Emphasis"/>
    <w:basedOn w:val="15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713</Characters>
  <Lines>0</Lines>
  <Paragraphs>0</Paragraphs>
  <TotalTime>47</TotalTime>
  <ScaleCrop>false</ScaleCrop>
  <LinksUpToDate>false</LinksUpToDate>
  <CharactersWithSpaces>738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2025-03-11T02:43:00Z</dcterms:created>
  <dc:creator>Administrator</dc:creator>
  <cp:lastModifiedBy>漆楠飚</cp:lastModifiedBy>
  <dcterms:modified xsi:type="dcterms:W3CDTF">2025-03-11T07:34:23Z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eyJoZGlkIjoiMTIxNDdkMDAzMTc3MTZkNDE0ZTNkZDIzNDk0ODE5NWEiLCJ1c2VySWQiOiIxNDc5NjA5NzMwIn0=</vt:lpwstr>
  </property>
  <property fmtid="{D5CDD505-2E9C-101B-9397-08002B2CF9AE}" pid="4" name="ICV">
    <vt:lpwstr>6E172B2B8AAA43D8AC9EB8D2DA1A8112_12</vt:lpwstr>
  </property>
</Properties>
</file>