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5587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自贡市第三人民医院液氧供应服务需求</w:t>
      </w:r>
    </w:p>
    <w:p w14:paraId="3E2E6FE6">
      <w:pPr>
        <w:rPr>
          <w:rFonts w:hint="eastAsia" w:ascii="仿宋_GB2312" w:hAnsi="仿宋_GB2312" w:eastAsia="仿宋_GB2312" w:cs="仿宋_GB2312"/>
          <w:sz w:val="32"/>
          <w:szCs w:val="32"/>
          <w:lang w:eastAsia="zh-CN"/>
        </w:rPr>
      </w:pPr>
    </w:p>
    <w:p w14:paraId="435232DE">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第一部分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供应商资格条件要求</w:t>
      </w:r>
    </w:p>
    <w:p w14:paraId="03958E2D">
      <w:pPr>
        <w:keepNext w:val="0"/>
        <w:keepLines w:val="0"/>
        <w:pageBreakBefore w:val="0"/>
        <w:widowControl/>
        <w:kinsoku w:val="0"/>
        <w:wordWrap/>
        <w:overflowPunct/>
        <w:topLinePunct w:val="0"/>
        <w:autoSpaceDE w:val="0"/>
        <w:autoSpaceDN w:val="0"/>
        <w:bidi w:val="0"/>
        <w:adjustRightInd w:val="0"/>
        <w:snapToGrid w:val="0"/>
        <w:spacing w:line="57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一、参加磋商的供应商应具备下列资格条件：</w:t>
      </w:r>
    </w:p>
    <w:p w14:paraId="1812CF80">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(一)《中华人民共和国政府采购法》第二十二条规定的条件：</w:t>
      </w:r>
    </w:p>
    <w:p w14:paraId="0EAD6F0C">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5BBC50BF">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2A1C6833">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3.具有履行合同所必须的设备和专业技术能力；</w:t>
      </w:r>
    </w:p>
    <w:p w14:paraId="0135D322">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4.具有依法缴纳税收和社会保障资金的良好记录；</w:t>
      </w:r>
    </w:p>
    <w:p w14:paraId="7649C660">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5.参加本次政府采购活动前三年内，在经营活动中没有重大违法记录；</w:t>
      </w:r>
    </w:p>
    <w:p w14:paraId="572E8902">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6.符合法律、行政法规规定的其他条件；</w:t>
      </w:r>
    </w:p>
    <w:p w14:paraId="46DD4FEF">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(二)根据采购项目提出的特殊条件：</w:t>
      </w:r>
    </w:p>
    <w:p w14:paraId="6E2332F3">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(1)供应商须具备市场监督部门颁发的《气瓶充装许可证》</w:t>
      </w:r>
      <w:r>
        <w:rPr>
          <w:rFonts w:hint="eastAsia" w:ascii="仿宋_GB2312" w:hAnsi="仿宋_GB2312" w:eastAsia="仿宋_GB2312" w:cs="仿宋_GB2312"/>
          <w:sz w:val="32"/>
          <w:szCs w:val="32"/>
          <w:highlight w:val="none"/>
          <w:lang w:eastAsia="zh-CN"/>
        </w:rPr>
        <w:t>或《移动式压力容器充装许可证》</w:t>
      </w:r>
      <w:r>
        <w:rPr>
          <w:rFonts w:hint="eastAsia" w:ascii="仿宋_GB2312" w:hAnsi="仿宋_GB2312" w:eastAsia="仿宋_GB2312" w:cs="仿宋_GB2312"/>
          <w:sz w:val="32"/>
          <w:szCs w:val="32"/>
          <w:highlight w:val="none"/>
        </w:rPr>
        <w:t>；</w:t>
      </w:r>
    </w:p>
    <w:p w14:paraId="0986166D">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(2)供应商须具备主管部门颁发的《危险化学品经营许可证》</w:t>
      </w:r>
      <w:r>
        <w:rPr>
          <w:rFonts w:hint="eastAsia" w:ascii="仿宋_GB2312" w:hAnsi="仿宋_GB2312" w:eastAsia="仿宋_GB2312" w:cs="仿宋_GB2312"/>
          <w:sz w:val="32"/>
          <w:szCs w:val="32"/>
          <w:highlight w:val="none"/>
          <w:lang w:eastAsia="zh-CN"/>
        </w:rPr>
        <w:t>和食品药品监督部门办法的《药品</w:t>
      </w:r>
      <w:r>
        <w:rPr>
          <w:rFonts w:hint="eastAsia" w:ascii="仿宋_GB2312" w:hAnsi="仿宋_GB2312" w:eastAsia="仿宋_GB2312" w:cs="仿宋_GB2312"/>
          <w:sz w:val="32"/>
          <w:szCs w:val="32"/>
          <w:highlight w:val="none"/>
          <w:lang w:val="en-US" w:eastAsia="zh-CN"/>
        </w:rPr>
        <w:t>GMP证书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682C2D2E">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(3)供应商须具备市场监督部门颁发的医用氧的《药品生产许可证》或《药品经营许可证》或《药品注册批件》。</w:t>
      </w:r>
    </w:p>
    <w:p w14:paraId="186DF01B">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(4)本项目专门面向中小企业采购(监狱企业和残疾人福利性单位视同小型、微型企业)。</w:t>
      </w:r>
    </w:p>
    <w:p w14:paraId="2260D986">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(三)其他类似效力要求：</w:t>
      </w:r>
    </w:p>
    <w:p w14:paraId="2AE068F5">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(1)本项目不接受联合体投标；</w:t>
      </w:r>
    </w:p>
    <w:p w14:paraId="565F1329">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(2)供应商法定代表人授权参加本次采购活动的合法代表；</w:t>
      </w:r>
    </w:p>
    <w:p w14:paraId="20002813">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(3供应商单位及其现任法定代表人、主要负责人在参加本项目政府采购活动前三年内无行贿犯罪记录；</w:t>
      </w:r>
    </w:p>
    <w:p w14:paraId="3A937A0E">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本章所称“重大违法记录”，是指供应商因违法经营受到刑事处罚或者责令停产停业、吊销许可证或者执照、较大数额罚款等行政处罚。(“较大数额罚款”的金额标准是指：若采购项目所属行业行政主管部门对较大数额 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14:paraId="037AD836">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2.供应商在参加政府采购活动前，被纳入法院、工商行政管理部门、税务部门、银行认定的失信名单且在有效期内，或者在前三年政府采购合同履约过程中及</w:t>
      </w:r>
      <w:bookmarkStart w:id="0" w:name="_bookmark14"/>
      <w:bookmarkEnd w:id="0"/>
      <w:r>
        <w:rPr>
          <w:rFonts w:hint="eastAsia" w:ascii="仿宋_GB2312" w:hAnsi="仿宋_GB2312" w:eastAsia="仿宋_GB2312" w:cs="仿宋_GB2312"/>
          <w:sz w:val="32"/>
          <w:szCs w:val="32"/>
        </w:rPr>
        <w:t>其他经营活动履约过程中未依法履约被有关行政部门处罚的，本项目不认定其具有良好的商业信誉。</w:t>
      </w:r>
    </w:p>
    <w:p w14:paraId="25C62726">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lang w:eastAsia="zh-CN"/>
        </w:rPr>
        <w:t>第二部分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eastAsia="zh-CN"/>
        </w:rPr>
        <w:t>供应商资格证明材料</w:t>
      </w:r>
    </w:p>
    <w:p w14:paraId="6C6929D2">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一、供应商应当提供的资格证明材料</w:t>
      </w:r>
    </w:p>
    <w:p w14:paraId="2D74AE75">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基本资格条件证明材料</w:t>
      </w:r>
    </w:p>
    <w:p w14:paraId="6668E585">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①供应商若为企业法人：提供“统一社会信用代码营业执照”；②若为事业法人：提供“统一社会信用代码法人登记证书”；③若为其他组织：提供“对应主管部门颁发的准许执业证明文件或营业执照”；④若为自然人： 提供“身份证明材料”。以上均提供复印件。</w:t>
      </w:r>
    </w:p>
    <w:p w14:paraId="1A311E2C">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(2)供应商须提供依法缴纳税收和社会保障资金的承诺函原件或者近三个月依法缴纳税收和社会保障资金的证明材料复印件。</w:t>
      </w:r>
    </w:p>
    <w:p w14:paraId="0540C2D8">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(3)体现健全的财务制度的证明材料：①可提供20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 (任意一年) 经审计的财务报告复印件(包含审计报告和审计报告中所涉及的财务报 表和报表附注) ；②也可提供20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年度(任意一年) 供应商内部的财务 报表复印件(至少包含资产负债表、现金流量表、利润表) ；③也可提供距文件递交截止日一年内银行出具的资信证明 (复印件)；④供应商注册时间至文 件递交截止日不足一年的，也可提供在工商备案的公司章程 (复印件) 。</w:t>
      </w:r>
    </w:p>
    <w:p w14:paraId="299D7701">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(4)响应函原件。</w:t>
      </w:r>
    </w:p>
    <w:p w14:paraId="15F7E7FE">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(5)承诺函原件。</w:t>
      </w:r>
    </w:p>
    <w:p w14:paraId="178A23F1">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(二)根据采购项目提出的特殊条件证明材料：</w:t>
      </w:r>
    </w:p>
    <w:p w14:paraId="26510FFD">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(1)供应商须提供市场监督部门颁发的《气瓶充装许可证》复印件；</w:t>
      </w:r>
    </w:p>
    <w:p w14:paraId="48929A5E">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(2)供应商须提供主管部门颁发的《危险化学品经营许可证》复印件；《药品经营许可证》或《药品注册批件》的复印件。</w:t>
      </w:r>
    </w:p>
    <w:p w14:paraId="5CC5BF1D">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(4)供应商为中小企业(监狱企业和残疾人福利性单位视同小型、微型企业)的证明材料①符合国务院批准的中小企业划分标准的中型、小型、微型企业的投标人：提供中小企业声明函 (格式详见第七章)；②满足《关于政府采购支持监狱企业发展有关问题的通知》(财库〔2014〕68号)规定的监狱企业：提供由省级以上监狱管理局、戒毒管理局(含新疆生产建设兵团)出具的属于监狱企业的证明文件(影印件加盖投标人公章);</w:t>
      </w:r>
    </w:p>
    <w:p w14:paraId="197F5799">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③满足《三部门联合发布关于促进残疾人就业政府采购政策的通知》(财库〔2017〕141号)规定的残疾人福利性单位：提供《残疾人福利性单位声明函》原件。</w:t>
      </w:r>
    </w:p>
    <w:p w14:paraId="0EEB4DCF">
      <w:pPr>
        <w:rPr>
          <w:rFonts w:hint="eastAsia" w:ascii="仿宋_GB2312" w:hAnsi="仿宋_GB2312" w:eastAsia="仿宋_GB2312" w:cs="仿宋_GB2312"/>
          <w:sz w:val="32"/>
          <w:szCs w:val="32"/>
        </w:rPr>
      </w:pPr>
      <w:bookmarkStart w:id="1" w:name="_bookmark15"/>
      <w:bookmarkEnd w:id="1"/>
    </w:p>
    <w:p w14:paraId="22F62393">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第三部分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eastAsia="zh-CN"/>
        </w:rPr>
        <w:t>采购项目技术、服务、政府采购合同内容条款及其他</w:t>
      </w:r>
    </w:p>
    <w:p w14:paraId="1D96742C">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商务要求</w:t>
      </w:r>
    </w:p>
    <w:p w14:paraId="64786529">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前提：本章采购需求中标注“★”号的条款为本次磋商采购项目的实质性要求，</w:t>
      </w:r>
    </w:p>
    <w:p w14:paraId="5A0D3744">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供应商应全部满足。</w:t>
      </w:r>
    </w:p>
    <w:p w14:paraId="3F45E74D">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37DF9032">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1.1项目概述</w:t>
      </w:r>
    </w:p>
    <w:p w14:paraId="38FAF113">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自贡市</w:t>
      </w:r>
      <w:r>
        <w:rPr>
          <w:rFonts w:hint="eastAsia" w:ascii="仿宋_GB2312" w:hAnsi="仿宋_GB2312" w:eastAsia="仿宋_GB2312" w:cs="仿宋_GB2312"/>
          <w:sz w:val="32"/>
          <w:szCs w:val="32"/>
          <w:lang w:eastAsia="zh-CN"/>
        </w:rPr>
        <w:t>第三人民医院</w:t>
      </w:r>
      <w:r>
        <w:rPr>
          <w:rFonts w:hint="eastAsia" w:ascii="仿宋_GB2312" w:hAnsi="仿宋_GB2312" w:eastAsia="仿宋_GB2312" w:cs="仿宋_GB2312"/>
          <w:sz w:val="32"/>
          <w:szCs w:val="32"/>
        </w:rPr>
        <w:t>为满足</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稳定持续用氧需求,拟采购医用液氧供应服务。</w:t>
      </w:r>
    </w:p>
    <w:p w14:paraId="43FC9AFF">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1.2采购</w:t>
      </w:r>
      <w:r>
        <w:rPr>
          <w:rFonts w:hint="eastAsia" w:ascii="仿宋_GB2312" w:hAnsi="仿宋_GB2312" w:eastAsia="仿宋_GB2312" w:cs="仿宋_GB2312"/>
          <w:sz w:val="32"/>
          <w:szCs w:val="32"/>
          <w:lang w:eastAsia="zh-CN"/>
        </w:rPr>
        <w:t>名称</w:t>
      </w:r>
    </w:p>
    <w:p w14:paraId="65EBD8AF">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自贡市第三人民医院</w:t>
      </w:r>
      <w:r>
        <w:rPr>
          <w:rFonts w:hint="eastAsia" w:ascii="仿宋_GB2312" w:hAnsi="仿宋_GB2312" w:eastAsia="仿宋_GB2312" w:cs="仿宋_GB2312"/>
          <w:sz w:val="32"/>
          <w:szCs w:val="32"/>
        </w:rPr>
        <w:t>医用液氧服务采购</w:t>
      </w:r>
    </w:p>
    <w:p w14:paraId="17CFFD39">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(二)服务内容、服务及商务要求</w:t>
      </w:r>
    </w:p>
    <w:p w14:paraId="6227D284">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★2.1服务范围：供应商负责医用液氧供应、液氧站及配套气站设施的建造和管理(包括：设备的安装调试、维护保养、维修、培训等相关内容)，并符合消防、</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防雷等相关国家、行业标准及规范要求，采购人负责液氧站的基础建设(土建部分</w:t>
      </w:r>
      <w:r>
        <w:rPr>
          <w:rFonts w:hint="eastAsia" w:ascii="仿宋_GB2312" w:hAnsi="仿宋_GB2312" w:eastAsia="仿宋_GB2312" w:cs="仿宋_GB2312"/>
          <w:sz w:val="32"/>
          <w:szCs w:val="32"/>
          <w:lang w:eastAsia="zh-CN"/>
        </w:rPr>
        <w:t>含避雷接地</w:t>
      </w:r>
      <w:r>
        <w:rPr>
          <w:rFonts w:hint="eastAsia" w:ascii="仿宋_GB2312" w:hAnsi="仿宋_GB2312" w:eastAsia="仿宋_GB2312" w:cs="仿宋_GB2312"/>
          <w:sz w:val="32"/>
          <w:szCs w:val="32"/>
        </w:rPr>
        <w:t>)。(备注：气站供气设备所有权归供应商所有，采购人负责日常运行巡检。)</w:t>
      </w:r>
    </w:p>
    <w:p w14:paraId="3FCC5F30">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2.2服务内容：</w:t>
      </w:r>
    </w:p>
    <w:p w14:paraId="26D687E6">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★(1)建造一套医用液氧气站，并完成压力容器使用许可</w:t>
      </w:r>
      <w:r>
        <w:rPr>
          <w:rFonts w:hint="eastAsia" w:ascii="仿宋_GB2312" w:hAnsi="仿宋_GB2312" w:eastAsia="仿宋_GB2312" w:cs="仿宋_GB2312"/>
          <w:sz w:val="32"/>
          <w:szCs w:val="32"/>
          <w:lang w:val="en-US" w:eastAsia="zh-CN"/>
        </w:rPr>
        <w:t>等许可</w:t>
      </w:r>
      <w:r>
        <w:rPr>
          <w:rFonts w:hint="eastAsia" w:ascii="仿宋_GB2312" w:hAnsi="仿宋_GB2312" w:eastAsia="仿宋_GB2312" w:cs="仿宋_GB2312"/>
          <w:sz w:val="32"/>
          <w:szCs w:val="32"/>
        </w:rPr>
        <w:t>手续</w:t>
      </w:r>
      <w:r>
        <w:rPr>
          <w:rFonts w:hint="eastAsia" w:ascii="仿宋_GB2312" w:hAnsi="仿宋_GB2312" w:eastAsia="仿宋_GB2312" w:cs="仿宋_GB2312"/>
          <w:sz w:val="32"/>
          <w:szCs w:val="32"/>
          <w:lang w:eastAsia="zh-CN"/>
        </w:rPr>
        <w:t>办理。</w:t>
      </w:r>
    </w:p>
    <w:p w14:paraId="5BF2AD75">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(2)设备安装工程要求如下：</w:t>
      </w:r>
    </w:p>
    <w:p w14:paraId="72F8952E">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①液氧储罐为合格正品，总数量</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台，储罐总有效容积不</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m³。</w:t>
      </w:r>
    </w:p>
    <w:p w14:paraId="4363544C">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②氧汽化器为合格正品，总数量不少于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台，单套汽化器额定气化能力不低于</w:t>
      </w:r>
      <w:r>
        <w:rPr>
          <w:rFonts w:hint="eastAsia" w:ascii="仿宋_GB2312" w:hAnsi="仿宋_GB2312" w:eastAsia="仿宋_GB2312" w:cs="仿宋_GB2312"/>
          <w:sz w:val="32"/>
          <w:szCs w:val="32"/>
          <w:lang w:val="en-US" w:eastAsia="zh-CN"/>
        </w:rPr>
        <w:t>150N</w:t>
      </w:r>
      <w:r>
        <w:rPr>
          <w:rFonts w:hint="eastAsia" w:ascii="仿宋_GB2312" w:hAnsi="仿宋_GB2312" w:eastAsia="仿宋_GB2312" w:cs="仿宋_GB2312"/>
          <w:sz w:val="32"/>
          <w:szCs w:val="32"/>
        </w:rPr>
        <w:t>m³/h。</w:t>
      </w:r>
    </w:p>
    <w:p w14:paraId="0174C2BC">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③氧气调压阀组采用双回路调压阀组(带旁通)。气站末端主管路需</w:t>
      </w:r>
      <w:r>
        <w:rPr>
          <w:rFonts w:hint="eastAsia" w:ascii="仿宋_GB2312" w:hAnsi="仿宋_GB2312" w:eastAsia="仿宋_GB2312" w:cs="仿宋_GB2312"/>
          <w:sz w:val="32"/>
          <w:szCs w:val="32"/>
          <w:lang w:eastAsia="zh-CN"/>
        </w:rPr>
        <w:t>配备</w:t>
      </w:r>
      <w:r>
        <w:rPr>
          <w:rFonts w:hint="eastAsia" w:ascii="仿宋_GB2312" w:hAnsi="仿宋_GB2312" w:eastAsia="仿宋_GB2312" w:cs="仿宋_GB2312"/>
          <w:sz w:val="32"/>
          <w:szCs w:val="32"/>
        </w:rPr>
        <w:t>有欠压和超压报警系统。</w:t>
      </w:r>
    </w:p>
    <w:p w14:paraId="6D0C2FBC">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④所有储罐配置远程监控，成交供应商应有专人监控储罐压力和液位，</w:t>
      </w:r>
      <w:r>
        <w:rPr>
          <w:rFonts w:hint="eastAsia" w:ascii="仿宋_GB2312" w:hAnsi="仿宋_GB2312" w:eastAsia="仿宋_GB2312" w:cs="仿宋_GB2312"/>
          <w:sz w:val="32"/>
          <w:szCs w:val="32"/>
          <w:lang w:eastAsia="zh-CN"/>
        </w:rPr>
        <w:t>并可</w:t>
      </w:r>
      <w:r>
        <w:rPr>
          <w:rFonts w:hint="eastAsia" w:ascii="仿宋_GB2312" w:hAnsi="仿宋_GB2312" w:eastAsia="仿宋_GB2312" w:cs="仿宋_GB2312"/>
          <w:sz w:val="32"/>
          <w:szCs w:val="32"/>
        </w:rPr>
        <w:t>可提供客户账号方便采购人监控储罐液位和压力。</w:t>
      </w:r>
    </w:p>
    <w:p w14:paraId="1CF4D031">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⑤气站主要供气管路采用304不锈钢无缝钢管，气相和液相管径不小于DN25。安装调试验收合格后留存竣工资料复印件给采购人备查。</w:t>
      </w:r>
    </w:p>
    <w:p w14:paraId="593EACA9">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⑥安装施工按照《GB50751-2012医用气体工程技术规范》，《TSG08-2017特种设备使用管理规则》，《GB50235-2010 工业金属管道安装验收规范》，《GB50030-2013 氧气站设计规范》，《压力容器检验规程(TSGR7001-2013)等 国家标准。采购人负责提供场地和水电保障设施。</w:t>
      </w:r>
    </w:p>
    <w:p w14:paraId="15DDF909">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⑦供应商应提供医用液氧气站设施的设备一览表，详见下表，注明储罐、汽化器、阀组及现场压力报警和液位远程监控系统等主要设备的具体配置(包括品牌、规格型号、数量、生产厂家等设备信息) 。</w:t>
      </w:r>
    </w:p>
    <w:p w14:paraId="4C6556A5">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(3)本项目的工期≤</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val="en-US" w:eastAsia="zh-CN"/>
        </w:rPr>
        <w:t>包含原设备的拆除，</w:t>
      </w:r>
      <w:r>
        <w:rPr>
          <w:rFonts w:hint="eastAsia" w:ascii="仿宋_GB2312" w:hAnsi="仿宋_GB2312" w:eastAsia="仿宋_GB2312" w:cs="仿宋_GB2312"/>
          <w:sz w:val="32"/>
          <w:szCs w:val="32"/>
        </w:rPr>
        <w:t>供应商负责设备安装调试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工期从签订合同之日开始计算，至设备安装调试完成且取得压力容器使用证为结束日。供应商应在响应文件中承诺工期。</w:t>
      </w:r>
      <w:r>
        <w:rPr>
          <w:rFonts w:hint="eastAsia" w:ascii="仿宋_GB2312" w:hAnsi="仿宋_GB2312" w:eastAsia="仿宋_GB2312" w:cs="仿宋_GB2312"/>
          <w:sz w:val="32"/>
          <w:szCs w:val="32"/>
          <w:lang w:val="en-US" w:eastAsia="zh-CN"/>
        </w:rPr>
        <w:t>施工期间供应商应采取安全有效的措施保障医院氧气供应。</w:t>
      </w:r>
    </w:p>
    <w:p w14:paraId="42026F95">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(4)成交供应商按国家标准负责压力容器年度检验，并提供合格报告给采购人备查。</w:t>
      </w:r>
    </w:p>
    <w:p w14:paraId="47292BAD">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(5)成交供应商负责安全阀(一年一检)、压力表(半年一检)的定期校验，并及时提供每次质量技术监督部门的检验合格报告原件一份，留存采购人备查。</w:t>
      </w:r>
    </w:p>
    <w:p w14:paraId="0A948D9B">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(6)成交供应商负责低温液体储槽的定期检验相关费用和手续，提供合格报告复印件给采购人备查。需到期前1个月实施。</w:t>
      </w:r>
    </w:p>
    <w:p w14:paraId="180442EE">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有完善售后服务体系，设有不少于1个售后服务网点，不少于3名售后服务人员并具有对应的压力容器管理人员证书(附上证书复印件)，24小时提供咨询维修服务，紧急抢修要求电话通知后2小时内维修人员到达现场响应采购人的售后需求。</w:t>
      </w:r>
    </w:p>
    <w:p w14:paraId="1118D7C3">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(8)供应商配备有专职调度中心(需提供调度中心的人员清单及组织机构图)进行日常储罐液位和压力监控。</w:t>
      </w:r>
    </w:p>
    <w:p w14:paraId="1B1AFF8F">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(9)成交供应商为采购人提供液氧中心站管理和维修相关知识的培训服务(每年不低于2次，如有新进人员需按采购人要求，及时提供培训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，并每年组织不少于1次应急安全演练，采购人应积极配合。</w:t>
      </w:r>
    </w:p>
    <w:p w14:paraId="685DA75B">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(10)液氧站相关设备安装调试完毕后，成交供应商为液氧站提供一次全面的安全检查，并提供医用液氧站第三方《安全现状评价报告》。提供每季度至少一次安全巡查及隐患排查并完成隐患排除。</w:t>
      </w:r>
    </w:p>
    <w:p w14:paraId="053E6FCA">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(11)液氧站(含液氧罐及相关附属设施等)的设备维护和维修(含安全附件、管道的更换、压力表、防雷设施等)费用由成交供应商负责。</w:t>
      </w:r>
    </w:p>
    <w:p w14:paraId="0EC28A4C">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(12)按国家市场监督管理局特种设备安全规范管理要求，对医用液氧贮槽及安全附件(安全阀、压力表、液位计、管道、接头、阀门等)定期进行监 测、维护、保养工作。</w:t>
      </w:r>
    </w:p>
    <w:p w14:paraId="23634731">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(13)配置远程监控设备，实时监控储罐液位和压力，确保液位和压力稳定；并实时监控医院使用情况，实现自动订货。</w:t>
      </w:r>
    </w:p>
    <w:p w14:paraId="4C8C2083">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(14)成交后，成交供应商负责液氧站压力容器使用证件的办理，产权单位为成交供应商，使用证上使用单位名称应根据自贡市场监督局官方要求为准。</w:t>
      </w:r>
    </w:p>
    <w:p w14:paraId="4771F8B6">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★(15)成交供应商对液氧站及配套气站设施负安全主体责任。</w:t>
      </w:r>
    </w:p>
    <w:p w14:paraId="38A0DB5C">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2.3服务要求：</w:t>
      </w:r>
    </w:p>
    <w:p w14:paraId="51DDC738">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★(1)医用液氧(必须符合《中国药典》(2020版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二部标准，标准更新时，此要求随即更新)</w:t>
      </w:r>
    </w:p>
    <w:p w14:paraId="644E1B55">
      <w:pPr>
        <w:rPr>
          <w:rFonts w:hint="eastAsia" w:ascii="仿宋_GB2312" w:hAnsi="仿宋_GB2312" w:eastAsia="仿宋_GB2312" w:cs="仿宋_GB2312"/>
          <w:sz w:val="32"/>
          <w:szCs w:val="32"/>
        </w:rPr>
      </w:pPr>
    </w:p>
    <w:tbl>
      <w:tblPr>
        <w:tblStyle w:val="6"/>
        <w:tblW w:w="8290" w:type="dxa"/>
        <w:tblInd w:w="2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6"/>
        <w:gridCol w:w="2692"/>
        <w:gridCol w:w="4382"/>
      </w:tblGrid>
      <w:tr w14:paraId="5DBA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6" w:type="dxa"/>
            <w:vAlign w:val="center"/>
          </w:tcPr>
          <w:p w14:paraId="094D621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692" w:type="dxa"/>
            <w:vAlign w:val="center"/>
          </w:tcPr>
          <w:p w14:paraId="1FF12B3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4382" w:type="dxa"/>
            <w:vAlign w:val="center"/>
          </w:tcPr>
          <w:p w14:paraId="35DCDEF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tc>
      </w:tr>
      <w:tr w14:paraId="00E04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16" w:type="dxa"/>
            <w:vAlign w:val="center"/>
          </w:tcPr>
          <w:p w14:paraId="3CEAA4A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692" w:type="dxa"/>
            <w:vAlign w:val="center"/>
          </w:tcPr>
          <w:p w14:paraId="5041E87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气体压力</w:t>
            </w:r>
          </w:p>
        </w:tc>
        <w:tc>
          <w:tcPr>
            <w:tcW w:w="4382" w:type="dxa"/>
            <w:vAlign w:val="center"/>
          </w:tcPr>
          <w:p w14:paraId="0D0D8FC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5bar G</w:t>
            </w:r>
          </w:p>
        </w:tc>
      </w:tr>
      <w:tr w14:paraId="5DD41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16" w:type="dxa"/>
            <w:vAlign w:val="center"/>
          </w:tcPr>
          <w:p w14:paraId="2E5BA53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692" w:type="dxa"/>
            <w:vAlign w:val="center"/>
          </w:tcPr>
          <w:p w14:paraId="766A587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气体纯度</w:t>
            </w:r>
          </w:p>
        </w:tc>
        <w:tc>
          <w:tcPr>
            <w:tcW w:w="4382" w:type="dxa"/>
            <w:vAlign w:val="center"/>
          </w:tcPr>
          <w:p w14:paraId="30B0E00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≥99.5%</w:t>
            </w:r>
          </w:p>
        </w:tc>
      </w:tr>
      <w:tr w14:paraId="51AC7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216" w:type="dxa"/>
            <w:vAlign w:val="center"/>
          </w:tcPr>
          <w:p w14:paraId="26B310F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692" w:type="dxa"/>
            <w:vAlign w:val="center"/>
          </w:tcPr>
          <w:p w14:paraId="69852F1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气体使用时间</w:t>
            </w:r>
          </w:p>
        </w:tc>
        <w:tc>
          <w:tcPr>
            <w:tcW w:w="4382" w:type="dxa"/>
            <w:vAlign w:val="center"/>
          </w:tcPr>
          <w:p w14:paraId="1F0294C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24H/D</w:t>
            </w:r>
          </w:p>
        </w:tc>
      </w:tr>
      <w:tr w14:paraId="1D1BB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216" w:type="dxa"/>
            <w:vAlign w:val="center"/>
          </w:tcPr>
          <w:p w14:paraId="124A0456">
            <w:pPr>
              <w:jc w:val="center"/>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z w:val="32"/>
                <w:szCs w:val="32"/>
              </w:rPr>
              <w:t>4</w:t>
            </w:r>
          </w:p>
        </w:tc>
        <w:tc>
          <w:tcPr>
            <w:tcW w:w="2692" w:type="dxa"/>
            <w:vAlign w:val="center"/>
          </w:tcPr>
          <w:p w14:paraId="0B637B78">
            <w:pPr>
              <w:jc w:val="center"/>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z w:val="32"/>
                <w:szCs w:val="32"/>
              </w:rPr>
              <w:t>气体使用温度</w:t>
            </w:r>
          </w:p>
        </w:tc>
        <w:tc>
          <w:tcPr>
            <w:tcW w:w="4382" w:type="dxa"/>
            <w:vAlign w:val="center"/>
          </w:tcPr>
          <w:p w14:paraId="76E4DF4B">
            <w:pPr>
              <w:jc w:val="center"/>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z w:val="32"/>
                <w:szCs w:val="32"/>
              </w:rPr>
              <w:t>常温</w:t>
            </w:r>
          </w:p>
        </w:tc>
      </w:tr>
    </w:tbl>
    <w:p w14:paraId="10C260AD">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★(2)供应商液氧槽车接口自动匹配采购人接口并配备医用氧防错装充装接头，保障采购人医用氧的用氧安全。</w:t>
      </w:r>
    </w:p>
    <w:p w14:paraId="487D0FCA">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★(3)供应商负责供氧全套设施和整个液氧站及运输途中的各项安全，由此引发的安全事故责任由供应商承担。</w:t>
      </w:r>
    </w:p>
    <w:p w14:paraId="2C5AE69F">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(4)成交供应商提供医用液氧站操作说明书，安全说明书及每次送氧的液氧合格证。</w:t>
      </w:r>
    </w:p>
    <w:p w14:paraId="6C33A574">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(5)供应商提供生产厂家市级及以上食品药品检验检测部门出具的检验报告。</w:t>
      </w:r>
    </w:p>
    <w:p w14:paraId="108E349E">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(三)商务要求★</w:t>
      </w:r>
    </w:p>
    <w:p w14:paraId="2078329C">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3.1合同签订：成交通知书发出之日起30日内。</w:t>
      </w:r>
    </w:p>
    <w:p w14:paraId="23042B49">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3.2服务期限：3年。</w:t>
      </w:r>
    </w:p>
    <w:p w14:paraId="75CF9C1B">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3.3服务地点：采购人指定地点。</w:t>
      </w:r>
    </w:p>
    <w:p w14:paraId="7DC4CA50">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3.4充氧时间：从接收到订单时一般情况下必须24小时内到达医院充氧，紧急情况4小时内到达医院充氧。</w:t>
      </w:r>
    </w:p>
    <w:p w14:paraId="24FAF558">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3.5付款方式：按</w:t>
      </w:r>
      <w:r>
        <w:rPr>
          <w:rFonts w:hint="eastAsia" w:ascii="仿宋_GB2312" w:hAnsi="仿宋_GB2312" w:eastAsia="仿宋_GB2312" w:cs="仿宋_GB2312"/>
          <w:sz w:val="32"/>
          <w:szCs w:val="32"/>
          <w:highlight w:val="none"/>
          <w:lang w:eastAsia="zh-CN"/>
        </w:rPr>
        <w:t>季度</w:t>
      </w:r>
      <w:r>
        <w:rPr>
          <w:rFonts w:hint="eastAsia" w:ascii="仿宋_GB2312" w:hAnsi="仿宋_GB2312" w:eastAsia="仿宋_GB2312" w:cs="仿宋_GB2312"/>
          <w:sz w:val="32"/>
          <w:szCs w:val="32"/>
        </w:rPr>
        <w:t>进行支付，据双方指定的授权人员签字确认的送货单标明的数量和合同单价进行验收结算，成交供应商应根据双方核实的送货单金额，给采购人开具并提供真实有效的国家正式税务发票。</w:t>
      </w:r>
    </w:p>
    <w:p w14:paraId="7B5CF3D2">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3.6结算方式：合同期内单价不调整，按每月实际供应氧气量结算。</w:t>
      </w:r>
    </w:p>
    <w:p w14:paraId="4C075C8F">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质量要求：成交供应商所供货物必须符合采购文件规定的货物名称、规格、材质要求，同时符合国家和行业相关标准，且为正规渠道正品。如有质量问题或与采购需求不符，由成交供应商承担全部责任，采购人有权拒绝支付或扣减未付资金，并由成交供应商赔偿采购人相关损失。</w:t>
      </w:r>
    </w:p>
    <w:p w14:paraId="177BFB37">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验收标准：成交供应商与采购人应参照政府采购相关法律法规以及《财政部关于进一步加强政府采购需求和履约验收管理的指导意见》(财库[2016]205号)的规定，严格按照采购文件的质量要求和技术指标、成交供应商的响应文件及承诺、国家有关部门批准的技术标准、甲乙双方签订的合同，共同现场验收。</w:t>
      </w:r>
    </w:p>
    <w:p w14:paraId="470D38D4">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3.9合同终止：</w:t>
      </w:r>
      <w:r>
        <w:rPr>
          <w:rFonts w:hint="eastAsia" w:ascii="仿宋_GB2312" w:hAnsi="仿宋_GB2312" w:eastAsia="仿宋_GB2312" w:cs="仿宋_GB2312"/>
          <w:sz w:val="32"/>
          <w:szCs w:val="32"/>
          <w:highlight w:val="none"/>
        </w:rPr>
        <w:t>供应期满三年，合同终止。</w:t>
      </w:r>
    </w:p>
    <w:p w14:paraId="6AF73F8F">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3.10采购要求：无论是否成交，供应商均应自行承担在采购活动中产生的一切费用。</w:t>
      </w:r>
    </w:p>
    <w:p w14:paraId="35F12DA9">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(四)其他要求：</w:t>
      </w:r>
    </w:p>
    <w:p w14:paraId="3C468AA0">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4.1为了保障采购方使用液氧的及时性，安全性；供应商应至少能提供2辆专业的医用液氧运输车辆。</w:t>
      </w:r>
    </w:p>
    <w:p w14:paraId="771753CC">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4.2为了保障服务过程中充装液氧等相关工作的专业性及安全性，供应商提供的服务人员中应包含专业的医用供气工。</w:t>
      </w:r>
    </w:p>
    <w:p w14:paraId="4669BD66">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4.3供应商应提供针对本项目的项目实施方案：</w:t>
      </w:r>
    </w:p>
    <w:p w14:paraId="30C036C9">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供货方案：①供货计划；②供货机制；③质量控制措施；④本项目医用液氧配送人员配置清单</w:t>
      </w:r>
      <w:r>
        <w:rPr>
          <w:rFonts w:hint="eastAsia" w:ascii="仿宋_GB2312" w:hAnsi="仿宋_GB2312" w:eastAsia="仿宋_GB2312" w:cs="仿宋_GB2312"/>
          <w:sz w:val="32"/>
          <w:szCs w:val="32"/>
          <w:lang w:eastAsia="zh-CN"/>
        </w:rPr>
        <w:t>。</w:t>
      </w:r>
    </w:p>
    <w:p w14:paraId="269364EF">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应急方案：①应急响应方案；②应急保障方案；③自然灾害和突发事件应急措施方案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lang w:val="en-US" w:eastAsia="zh-CN"/>
        </w:rPr>
        <w:t>液氧站原设备拆除及新设备安装期间的液氧供应保障方案</w:t>
      </w:r>
      <w:r>
        <w:rPr>
          <w:rFonts w:hint="eastAsia" w:ascii="仿宋_GB2312" w:hAnsi="仿宋_GB2312" w:eastAsia="仿宋_GB2312" w:cs="仿宋_GB2312"/>
          <w:sz w:val="32"/>
          <w:szCs w:val="32"/>
        </w:rPr>
        <w:t>。</w:t>
      </w:r>
    </w:p>
    <w:p w14:paraId="0F61722A">
      <w:pPr>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售后服务方案：①售后机构设置和人员配备；②售后服务响应时间；③售后维护方案。</w:t>
      </w:r>
      <w:bookmarkStart w:id="2" w:name="_GoBack"/>
      <w:bookmarkEnd w:id="2"/>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6F7F">
    <w:pPr>
      <w:spacing w:line="188" w:lineRule="auto"/>
      <w:ind w:left="4703"/>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YmUzZmI4ZjQzZDVlZDc2MGNmMGE1YmJhYzdkMmYifQ=="/>
  </w:docVars>
  <w:rsids>
    <w:rsidRoot w:val="00000000"/>
    <w:rsid w:val="03A64B44"/>
    <w:rsid w:val="05D84E57"/>
    <w:rsid w:val="248A7EA7"/>
    <w:rsid w:val="2FF63B6B"/>
    <w:rsid w:val="374F0528"/>
    <w:rsid w:val="3D7D2DCC"/>
    <w:rsid w:val="46150504"/>
    <w:rsid w:val="4C3434D6"/>
    <w:rsid w:val="5E385608"/>
    <w:rsid w:val="63F25124"/>
    <w:rsid w:val="65E3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link w:val="5"/>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character" w:default="1" w:styleId="4">
    <w:name w:val="Default Paragraph Font"/>
    <w:semiHidden/>
    <w:qFormat/>
    <w:uiPriority w:val="99"/>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Heading 1 Char1"/>
    <w:basedOn w:val="4"/>
    <w:link w:val="2"/>
    <w:qFormat/>
    <w:locked/>
    <w:uiPriority w:val="99"/>
    <w:rPr>
      <w:rFonts w:ascii="Calibri" w:hAnsi="Calibri" w:eastAsia="方正小标宋简体" w:cs="Times New Roman"/>
      <w:bCs/>
      <w:kern w:val="44"/>
      <w:sz w:val="44"/>
      <w:szCs w:val="44"/>
      <w:lang w:val="en-US" w:eastAsia="zh-CN"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4337</Words>
  <Characters>4588</Characters>
  <Lines>0</Lines>
  <Paragraphs>0</Paragraphs>
  <TotalTime>9</TotalTime>
  <ScaleCrop>false</ScaleCrop>
  <LinksUpToDate>false</LinksUpToDate>
  <CharactersWithSpaces>4620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仰望星空</cp:lastModifiedBy>
  <dcterms:modified xsi:type="dcterms:W3CDTF">2025-02-20T13:47:37Z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BFBFD93B0FE04A79ACD782E8BFDB1C9D_13</vt:lpwstr>
  </property>
  <property fmtid="{D5CDD505-2E9C-101B-9397-08002B2CF9AE}" pid="4" name="KSOTemplateDocerSaveRecord">
    <vt:lpwstr>eyJoZGlkIjoiMzEwNTM5NzYwMDRjMzkwZTVkZjY2ODkwMGIxNGU0OTUiLCJ1c2VySWQiOiI1NTM4NTMzMDAifQ==</vt:lpwstr>
  </property>
</Properties>
</file>