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9"/>
        <w:gridCol w:w="2265"/>
        <w:gridCol w:w="1591"/>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629" w:type="dxa"/>
          </w:tcPr>
          <w:p>
            <w:pPr>
              <w:pStyle w:val="4"/>
              <w:widowControl w:val="0"/>
              <w:ind w:left="0" w:leftChars="0" w:firstLine="0" w:firstLineChars="0"/>
              <w:rPr>
                <w:rFonts w:hint="eastAsia"/>
                <w:vertAlign w:val="baseline"/>
                <w:lang w:val="en-US" w:eastAsia="zh-CN"/>
              </w:rPr>
            </w:pPr>
            <w:r>
              <w:rPr>
                <w:rFonts w:hint="eastAsia"/>
                <w:vertAlign w:val="baseline"/>
                <w:lang w:val="en-US" w:eastAsia="zh-CN"/>
              </w:rPr>
              <w:t>科      室</w:t>
            </w:r>
          </w:p>
        </w:tc>
        <w:tc>
          <w:tcPr>
            <w:tcW w:w="2265" w:type="dxa"/>
          </w:tcPr>
          <w:p>
            <w:pPr>
              <w:pStyle w:val="4"/>
              <w:widowControl w:val="0"/>
              <w:ind w:left="0" w:leftChars="0" w:firstLine="0" w:firstLineChars="0"/>
              <w:jc w:val="left"/>
              <w:rPr>
                <w:rFonts w:hint="default"/>
                <w:b w:val="0"/>
                <w:bCs w:val="0"/>
                <w:vertAlign w:val="baseline"/>
                <w:lang w:val="en-US" w:eastAsia="zh-CN"/>
              </w:rPr>
            </w:pPr>
            <w:r>
              <w:rPr>
                <w:rFonts w:hint="eastAsia"/>
                <w:b w:val="0"/>
                <w:bCs w:val="0"/>
                <w:vertAlign w:val="baseline"/>
                <w:lang w:val="en-US" w:eastAsia="zh-CN"/>
              </w:rPr>
              <w:t>泌尿外科</w:t>
            </w:r>
          </w:p>
        </w:tc>
        <w:tc>
          <w:tcPr>
            <w:tcW w:w="1591" w:type="dxa"/>
          </w:tcPr>
          <w:p>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设备名称</w:t>
            </w:r>
          </w:p>
        </w:tc>
        <w:tc>
          <w:tcPr>
            <w:tcW w:w="3033" w:type="dxa"/>
          </w:tcPr>
          <w:p>
            <w:pPr>
              <w:widowControl w:val="0"/>
              <w:ind w:left="0" w:leftChars="0" w:firstLine="0" w:firstLineChars="0"/>
              <w:jc w:val="center"/>
              <w:rPr>
                <w:rFonts w:hint="default" w:eastAsia="仿宋_GB2312"/>
                <w:vertAlign w:val="baseline"/>
                <w:lang w:val="en-US" w:eastAsia="zh-CN"/>
              </w:rPr>
            </w:pPr>
            <w:r>
              <w:rPr>
                <w:rFonts w:hint="eastAsia"/>
                <w:vertAlign w:val="baseline"/>
                <w:lang w:val="en-US" w:eastAsia="zh-CN"/>
              </w:rPr>
              <w:t>超脉冲光纤铥激光能量系统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9" w:type="dxa"/>
          </w:tcPr>
          <w:p>
            <w:pPr>
              <w:pStyle w:val="4"/>
              <w:widowControl w:val="0"/>
              <w:ind w:left="0" w:leftChars="0" w:firstLine="0" w:firstLineChars="0"/>
              <w:rPr>
                <w:rFonts w:hint="eastAsia"/>
                <w:vertAlign w:val="baseline"/>
                <w:lang w:val="en-US" w:eastAsia="zh-CN"/>
              </w:rPr>
            </w:pPr>
            <w:r>
              <w:rPr>
                <w:rFonts w:hint="eastAsia"/>
                <w:vertAlign w:val="baseline"/>
                <w:lang w:val="en-US" w:eastAsia="zh-CN"/>
              </w:rPr>
              <w:t>拟采购数量</w:t>
            </w:r>
          </w:p>
        </w:tc>
        <w:tc>
          <w:tcPr>
            <w:tcW w:w="2265" w:type="dxa"/>
          </w:tcPr>
          <w:p>
            <w:pPr>
              <w:pStyle w:val="4"/>
              <w:widowControl w:val="0"/>
              <w:ind w:left="0" w:leftChars="0" w:firstLine="0" w:firstLineChars="0"/>
              <w:rPr>
                <w:rFonts w:hint="default"/>
                <w:b w:val="0"/>
                <w:bCs w:val="0"/>
                <w:vertAlign w:val="baseline"/>
                <w:lang w:val="en-US" w:eastAsia="zh-CN"/>
              </w:rPr>
            </w:pPr>
            <w:r>
              <w:rPr>
                <w:rFonts w:hint="eastAsia"/>
                <w:b w:val="0"/>
                <w:bCs w:val="0"/>
                <w:vertAlign w:val="baseline"/>
                <w:lang w:val="en-US" w:eastAsia="zh-CN"/>
              </w:rPr>
              <w:t>1</w:t>
            </w:r>
          </w:p>
        </w:tc>
        <w:tc>
          <w:tcPr>
            <w:tcW w:w="1591" w:type="dxa"/>
          </w:tcPr>
          <w:p>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参数用途</w:t>
            </w:r>
          </w:p>
        </w:tc>
        <w:tc>
          <w:tcPr>
            <w:tcW w:w="3033" w:type="dxa"/>
          </w:tcPr>
          <w:p>
            <w:pPr>
              <w:pStyle w:val="4"/>
              <w:widowControl w:val="0"/>
              <w:rPr>
                <w:rFonts w:hint="default"/>
                <w:vertAlign w:val="baseline"/>
                <w:lang w:val="en-US" w:eastAsia="zh-CN"/>
              </w:rPr>
            </w:pPr>
            <w:r>
              <w:rPr>
                <w:rFonts w:hint="eastAsia"/>
                <w:vertAlign w:val="baseline"/>
                <w:lang w:val="en-US" w:eastAsia="zh-CN"/>
              </w:rPr>
              <w:t>市场调研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518" w:type="dxa"/>
            <w:gridSpan w:val="4"/>
          </w:tcPr>
          <w:p>
            <w:pPr>
              <w:pStyle w:val="2"/>
              <w:widowControl w:val="0"/>
              <w:rPr>
                <w:rFonts w:hint="eastAsia" w:ascii="仿宋_GB2312" w:hAnsi="仿宋_GB2312" w:eastAsia="仿宋_GB2312" w:cs="仿宋_GB2312"/>
                <w:sz w:val="28"/>
                <w:szCs w:val="28"/>
                <w:lang w:val="en-US"/>
              </w:rPr>
            </w:pPr>
            <w:r>
              <w:rPr>
                <w:rFonts w:hint="eastAsia" w:ascii="仿宋_GB2312" w:hAnsi="仿宋_GB2312" w:eastAsia="仿宋_GB2312" w:cs="仿宋_GB2312"/>
                <w:b/>
                <w:bCs/>
                <w:sz w:val="28"/>
                <w:szCs w:val="28"/>
                <w:lang w:val="en-US" w:eastAsia="zh-CN"/>
              </w:rPr>
              <w:t>激光系统一</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用于泌尿系结石的粉碎，以及泌尿系肿瘤的汽化、凝固</w:t>
            </w:r>
            <w:r>
              <w:rPr>
                <w:rFonts w:hint="eastAsia" w:ascii="仿宋_GB2312" w:hAnsi="仿宋_GB2312" w:eastAsia="仿宋_GB2312" w:cs="仿宋_GB2312"/>
                <w:color w:val="auto"/>
                <w:sz w:val="28"/>
                <w:szCs w:val="28"/>
                <w:lang w:val="en-US" w:eastAsia="zh-CN"/>
              </w:rPr>
              <w:t>（提供医疗器械注册证或检验报告复印件佐证）。</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2.最高脉冲频率：</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Hz</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00Hz可调</w:t>
            </w:r>
            <w:r>
              <w:rPr>
                <w:rFonts w:hint="eastAsia" w:ascii="仿宋_GB2312" w:hAnsi="仿宋_GB2312" w:eastAsia="仿宋_GB2312" w:cs="仿宋_GB2312"/>
                <w:color w:val="auto"/>
                <w:sz w:val="28"/>
                <w:szCs w:val="28"/>
                <w:lang w:val="en-US" w:eastAsia="zh-CN"/>
              </w:rPr>
              <w:t>。</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3.工作激光输出波长：≥1900nm </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color w:val="auto"/>
                <w:sz w:val="28"/>
                <w:szCs w:val="28"/>
                <w:lang w:val="en-US" w:eastAsia="zh-CN"/>
              </w:rPr>
              <w:t>激光终端输出方式：连续输出、重复脉冲输出、重复脉冲串输出。（提供第三方检测机构出具的检验报告复印件佐证）</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5.注册证内系统单元包含传输系统</w:t>
            </w:r>
            <w:r>
              <w:rPr>
                <w:rFonts w:hint="eastAsia" w:ascii="仿宋_GB2312" w:hAnsi="仿宋_GB2312" w:eastAsia="仿宋_GB2312" w:cs="仿宋_GB2312"/>
                <w:color w:val="auto"/>
                <w:sz w:val="28"/>
                <w:szCs w:val="28"/>
                <w:lang w:val="en-US" w:eastAsia="zh-CN"/>
              </w:rPr>
              <w:t>（提供医疗器械注册证或检验报告复印件佐证并加盖经销商及厂家鲜章）。</w:t>
            </w:r>
          </w:p>
          <w:p>
            <w:pPr>
              <w:widowControl w:val="0"/>
              <w:spacing w:line="360"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6.设备的注册单元内径光纤≥</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种，且内径</w:t>
            </w:r>
            <w:r>
              <w:rPr>
                <w:rFonts w:hint="eastAsia" w:ascii="仿宋_GB2312" w:hAnsi="仿宋_GB2312" w:eastAsia="仿宋_GB2312" w:cs="仿宋_GB2312"/>
                <w:sz w:val="28"/>
                <w:szCs w:val="28"/>
                <w:lang w:val="en-US" w:eastAsia="zh-CN"/>
              </w:rPr>
              <w:t>至少</w:t>
            </w:r>
            <w:r>
              <w:rPr>
                <w:rFonts w:hint="eastAsia" w:ascii="仿宋_GB2312" w:hAnsi="仿宋_GB2312" w:eastAsia="仿宋_GB2312" w:cs="仿宋_GB2312"/>
                <w:sz w:val="28"/>
                <w:szCs w:val="28"/>
              </w:rPr>
              <w:t>包含200μm、272μm、365μm、550μm这四种，满足不同手术需要</w:t>
            </w:r>
            <w:r>
              <w:rPr>
                <w:rFonts w:hint="eastAsia" w:ascii="仿宋_GB2312" w:hAnsi="仿宋_GB2312" w:eastAsia="仿宋_GB2312" w:cs="仿宋_GB2312"/>
                <w:color w:val="auto"/>
                <w:sz w:val="28"/>
                <w:szCs w:val="28"/>
                <w:lang w:val="en-US" w:eastAsia="zh-CN"/>
              </w:rPr>
              <w:t>（提供医疗器械注册证或检验报告复印件佐证或其他证明材料并加盖经销商及厂家鲜章）。</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7.最小单脉冲能量：＜0.</w:t>
            </w:r>
            <w:r>
              <w:rPr>
                <w:rFonts w:hint="eastAsia" w:ascii="仿宋_GB2312" w:hAnsi="仿宋_GB2312" w:eastAsia="仿宋_GB2312" w:cs="仿宋_GB2312"/>
                <w:sz w:val="28"/>
                <w:szCs w:val="28"/>
                <w:lang w:val="en-US" w:eastAsia="zh-CN"/>
              </w:rPr>
              <w:t>03</w:t>
            </w:r>
            <w:r>
              <w:rPr>
                <w:rFonts w:hint="eastAsia" w:ascii="仿宋_GB2312" w:hAnsi="仿宋_GB2312" w:eastAsia="仿宋_GB2312" w:cs="仿宋_GB2312"/>
                <w:sz w:val="28"/>
                <w:szCs w:val="28"/>
              </w:rPr>
              <w:t>J</w:t>
            </w:r>
            <w:r>
              <w:rPr>
                <w:rFonts w:hint="eastAsia" w:ascii="仿宋_GB2312" w:hAnsi="仿宋_GB2312" w:eastAsia="仿宋_GB2312" w:cs="仿宋_GB2312"/>
                <w:color w:val="auto"/>
                <w:sz w:val="28"/>
                <w:szCs w:val="28"/>
                <w:lang w:val="en-US" w:eastAsia="zh-CN"/>
              </w:rPr>
              <w:t>。</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8.最大单脉冲能量：≥4.</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J</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9.具有控制能量稳定功能，使激光能量输出不稳定度：≤±5%</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10.具有控制能量稳定功能，使激光输出功率的复现性：≤±5%  </w:t>
            </w:r>
          </w:p>
          <w:p>
            <w:pPr>
              <w:widowControl w:val="0"/>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11.脉冲宽度范围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200μs</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0μs可调</w:t>
            </w:r>
            <w:r>
              <w:rPr>
                <w:rFonts w:hint="eastAsia" w:ascii="仿宋_GB2312" w:hAnsi="仿宋_GB2312" w:eastAsia="仿宋_GB2312" w:cs="仿宋_GB2312"/>
                <w:color w:val="auto"/>
                <w:sz w:val="28"/>
                <w:szCs w:val="28"/>
                <w:lang w:val="en-US" w:eastAsia="zh-CN"/>
              </w:rPr>
              <w:t>（提供医疗器械注册证或检验报告复印件佐证并加盖经销商及厂家鲜章）。</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color w:val="auto"/>
                <w:sz w:val="28"/>
                <w:szCs w:val="28"/>
                <w:lang w:eastAsia="zh-Hans"/>
              </w:rPr>
              <w:t>最宽脉宽：</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kern w:val="0"/>
                <w:sz w:val="28"/>
                <w:szCs w:val="28"/>
                <w:lang w:val="en-US" w:eastAsia="zh-CN"/>
              </w:rPr>
              <w:t>35000</w:t>
            </w:r>
            <w:r>
              <w:rPr>
                <w:rFonts w:hint="eastAsia" w:ascii="仿宋_GB2312" w:hAnsi="仿宋_GB2312" w:eastAsia="仿宋_GB2312" w:cs="仿宋_GB2312"/>
                <w:color w:val="auto"/>
                <w:kern w:val="0"/>
                <w:sz w:val="28"/>
                <w:szCs w:val="28"/>
              </w:rPr>
              <w:t>μs</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原位粉末化碎石，结石不位移</w:t>
            </w:r>
            <w:r>
              <w:rPr>
                <w:rFonts w:hint="eastAsia" w:ascii="仿宋_GB2312" w:hAnsi="仿宋_GB2312" w:eastAsia="仿宋_GB2312" w:cs="仿宋_GB2312"/>
                <w:color w:val="auto"/>
                <w:sz w:val="28"/>
                <w:szCs w:val="28"/>
                <w:lang w:val="en-US" w:eastAsia="zh-CN"/>
              </w:rPr>
              <w:t>（提供医疗器械注册证或第三方检测机构出具的检验报告复印件佐证）。</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.耗电量≤1.6kVA ，电源AC220V/50Hz 10A</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.双脚踏开关，方便手术中不同需求时快速切换</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.冷却系统：风冷，噪音低，环保节能</w:t>
            </w:r>
          </w:p>
          <w:p>
            <w:pPr>
              <w:widowControl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.设备重量：≤40KG，方便手术间转换，提高手术周转率</w:t>
            </w:r>
            <w:r>
              <w:rPr>
                <w:rFonts w:hint="eastAsia" w:ascii="仿宋_GB2312" w:hAnsi="仿宋_GB2312" w:eastAsia="仿宋_GB2312" w:cs="仿宋_GB2312"/>
                <w:color w:val="auto"/>
                <w:sz w:val="28"/>
                <w:szCs w:val="28"/>
                <w:lang w:val="en-US" w:eastAsia="zh-CN"/>
              </w:rPr>
              <w:t>（提供医疗器械注册证或检验报告复印件佐证或说明书并加盖经销商及厂家鲜章）。</w:t>
            </w:r>
            <w:r>
              <w:rPr>
                <w:rFonts w:hint="eastAsia" w:ascii="仿宋_GB2312" w:hAnsi="仿宋_GB2312" w:eastAsia="仿宋_GB2312" w:cs="仿宋_GB2312"/>
                <w:sz w:val="28"/>
                <w:szCs w:val="28"/>
              </w:rPr>
              <w:t xml:space="preserve"> </w:t>
            </w:r>
          </w:p>
          <w:p>
            <w:pPr>
              <w:widowControl w:val="0"/>
              <w:spacing w:line="360"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color w:val="auto"/>
                <w:sz w:val="28"/>
                <w:szCs w:val="28"/>
                <w:lang w:val="en-US" w:eastAsia="zh-CN"/>
              </w:rPr>
              <w:t>激光原厂传输光纤有可重复使用和一次性光纤可选（提供一次性光纤医疗器械注册证复印件及医保耗材代码和四川省医药和医用耗材招采管理系统内商品代码佐证）</w:t>
            </w:r>
          </w:p>
          <w:p>
            <w:pPr>
              <w:widowControl w:val="0"/>
              <w:spacing w:line="360"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18.激光至少能匹配原厂800</w:t>
            </w:r>
            <w:r>
              <w:rPr>
                <w:rFonts w:hint="eastAsia" w:ascii="仿宋_GB2312" w:hAnsi="仿宋_GB2312" w:eastAsia="仿宋_GB2312" w:cs="仿宋_GB2312"/>
                <w:color w:val="auto"/>
                <w:sz w:val="28"/>
                <w:szCs w:val="28"/>
                <w:lang w:val="zh-CN"/>
              </w:rPr>
              <w:t>μm、</w:t>
            </w:r>
            <w:r>
              <w:rPr>
                <w:rFonts w:hint="eastAsia" w:ascii="仿宋_GB2312" w:hAnsi="仿宋_GB2312" w:eastAsia="仿宋_GB2312" w:cs="仿宋_GB2312"/>
                <w:color w:val="auto"/>
                <w:sz w:val="28"/>
                <w:szCs w:val="28"/>
                <w:lang w:val="en-US" w:eastAsia="zh-CN"/>
              </w:rPr>
              <w:t>1000</w:t>
            </w:r>
            <w:r>
              <w:rPr>
                <w:rFonts w:hint="eastAsia" w:ascii="仿宋_GB2312" w:hAnsi="仿宋_GB2312" w:eastAsia="仿宋_GB2312" w:cs="仿宋_GB2312"/>
                <w:color w:val="auto"/>
                <w:sz w:val="28"/>
                <w:szCs w:val="28"/>
                <w:lang w:val="zh-CN"/>
              </w:rPr>
              <w:t>μm</w:t>
            </w:r>
            <w:r>
              <w:rPr>
                <w:rFonts w:hint="eastAsia" w:ascii="仿宋_GB2312" w:hAnsi="仿宋_GB2312" w:eastAsia="仿宋_GB2312" w:cs="仿宋_GB2312"/>
                <w:color w:val="auto"/>
                <w:sz w:val="28"/>
                <w:szCs w:val="28"/>
                <w:lang w:val="en-US" w:eastAsia="zh-CN"/>
              </w:rPr>
              <w:t>光纤用于肿瘤或前列腺汽化、切割（提供光纤的医疗器械注册证复印件及医保耗材代码和四川省医药和医用耗材招采管理系统内商品代码佐证）</w:t>
            </w:r>
          </w:p>
          <w:p>
            <w:pPr>
              <w:pStyle w:val="2"/>
              <w:widowControl w:val="0"/>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color w:val="auto"/>
                <w:sz w:val="28"/>
                <w:szCs w:val="28"/>
                <w:lang w:val="en-US" w:eastAsia="zh-CN"/>
              </w:rPr>
              <w:t>激光系统二</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w:t>
            </w:r>
            <w:r>
              <w:rPr>
                <w:rFonts w:hint="eastAsia" w:ascii="仿宋_GB2312" w:hAnsi="仿宋_GB2312" w:eastAsia="仿宋_GB2312" w:cs="仿宋_GB2312"/>
                <w:color w:val="000000"/>
                <w:sz w:val="28"/>
                <w:szCs w:val="28"/>
              </w:rPr>
              <w:t>用于泌尿系结石的碎石，泌尿系肿瘤的汽化和凝固</w:t>
            </w:r>
            <w:r>
              <w:rPr>
                <w:rFonts w:hint="eastAsia" w:ascii="仿宋_GB2312" w:hAnsi="仿宋_GB2312" w:eastAsia="仿宋_GB2312" w:cs="仿宋_GB2312"/>
                <w:color w:val="000000"/>
                <w:sz w:val="28"/>
                <w:szCs w:val="28"/>
                <w:lang w:val="en-US" w:eastAsia="zh-CN"/>
              </w:rPr>
              <w:t>（提供说明书或检验报告复印件佐证并加盖经销商及厂家鲜章）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2.</w:t>
            </w:r>
            <w:r>
              <w:rPr>
                <w:rFonts w:hint="eastAsia" w:ascii="仿宋_GB2312" w:hAnsi="仿宋_GB2312" w:eastAsia="仿宋_GB2312" w:cs="仿宋_GB2312"/>
                <w:color w:val="000000"/>
                <w:sz w:val="28"/>
                <w:szCs w:val="28"/>
                <w:lang w:val="zh-CN"/>
              </w:rPr>
              <w:t>光纤末端单脉冲能量：</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 xml:space="preserve">4.0J  </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sz w:val="28"/>
                <w:szCs w:val="28"/>
              </w:rPr>
            </w:pPr>
            <w:r>
              <w:rPr>
                <w:rFonts w:hint="eastAsia" w:ascii="仿宋_GB2312" w:hAnsi="仿宋_GB2312" w:cs="仿宋_GB2312"/>
                <w:color w:val="000000"/>
                <w:sz w:val="28"/>
                <w:szCs w:val="28"/>
                <w:lang w:val="en-US" w:eastAsia="zh-CN"/>
              </w:rPr>
              <w:t>3.</w:t>
            </w:r>
            <w:r>
              <w:rPr>
                <w:rFonts w:hint="eastAsia" w:ascii="仿宋_GB2312" w:hAnsi="仿宋_GB2312" w:eastAsia="仿宋_GB2312" w:cs="仿宋_GB2312"/>
                <w:color w:val="000000"/>
                <w:sz w:val="28"/>
                <w:szCs w:val="28"/>
                <w:lang w:val="zh-CN"/>
              </w:rPr>
              <w:t>具有控制能量稳定功能，使激光能量输出不稳定度</w:t>
            </w:r>
            <w:r>
              <w:rPr>
                <w:rFonts w:hint="eastAsia" w:ascii="仿宋_GB2312" w:hAnsi="仿宋_GB2312" w:eastAsia="仿宋_GB2312" w:cs="仿宋_GB2312"/>
                <w:spacing w:val="-6"/>
                <w:sz w:val="28"/>
                <w:szCs w:val="28"/>
              </w:rPr>
              <w:t>：</w:t>
            </w:r>
            <w:r>
              <w:rPr>
                <w:rFonts w:hint="eastAsia" w:ascii="仿宋_GB2312" w:hAnsi="仿宋_GB2312" w:eastAsia="仿宋_GB2312" w:cs="仿宋_GB2312"/>
                <w:sz w:val="28"/>
                <w:szCs w:val="28"/>
              </w:rPr>
              <w:t>≤±5%</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rPr>
              <w:t>具有控制能量稳定功能，使激光输出功率的复现性：≤±5%</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5.</w:t>
            </w:r>
            <w:r>
              <w:rPr>
                <w:rFonts w:hint="eastAsia" w:ascii="仿宋_GB2312" w:hAnsi="仿宋_GB2312" w:eastAsia="仿宋_GB2312" w:cs="仿宋_GB2312"/>
                <w:color w:val="000000"/>
                <w:sz w:val="28"/>
                <w:szCs w:val="28"/>
                <w:lang w:val="zh-CN"/>
              </w:rPr>
              <w:t>工作激光输出波长：2100nm±100nm</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6.</w:t>
            </w:r>
            <w:r>
              <w:rPr>
                <w:rFonts w:hint="eastAsia" w:ascii="仿宋_GB2312" w:hAnsi="仿宋_GB2312" w:eastAsia="仿宋_GB2312" w:cs="仿宋_GB2312"/>
                <w:color w:val="000000"/>
                <w:sz w:val="28"/>
                <w:szCs w:val="28"/>
                <w:lang w:val="zh-CN"/>
              </w:rPr>
              <w:t>激光器工作方式：脉冲</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7.</w:t>
            </w:r>
            <w:r>
              <w:rPr>
                <w:rFonts w:hint="eastAsia" w:ascii="仿宋_GB2312" w:hAnsi="仿宋_GB2312" w:eastAsia="仿宋_GB2312" w:cs="仿宋_GB2312"/>
                <w:color w:val="000000"/>
                <w:sz w:val="28"/>
                <w:szCs w:val="28"/>
                <w:lang w:val="zh-CN"/>
              </w:rPr>
              <w:t>脉冲重复频率：</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zh-CN"/>
              </w:rPr>
              <w:t>30Hz可调</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8.</w:t>
            </w:r>
            <w:r>
              <w:rPr>
                <w:rFonts w:hint="eastAsia" w:ascii="仿宋_GB2312" w:hAnsi="仿宋_GB2312" w:eastAsia="仿宋_GB2312" w:cs="仿宋_GB2312"/>
                <w:color w:val="000000"/>
                <w:sz w:val="28"/>
                <w:szCs w:val="28"/>
              </w:rPr>
              <w:t>脉宽可调，靶向碎石：宽窄脉宽间距≥600μs</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9.</w:t>
            </w:r>
            <w:r>
              <w:rPr>
                <w:rFonts w:hint="eastAsia" w:ascii="仿宋_GB2312" w:hAnsi="仿宋_GB2312" w:eastAsia="仿宋_GB2312" w:cs="仿宋_GB2312"/>
                <w:color w:val="000000"/>
                <w:sz w:val="28"/>
                <w:szCs w:val="28"/>
              </w:rPr>
              <w:t>窄脉宽：</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200μs，爆破力强，碎石效率高</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10.</w:t>
            </w:r>
            <w:r>
              <w:rPr>
                <w:rFonts w:hint="eastAsia" w:ascii="仿宋_GB2312" w:hAnsi="仿宋_GB2312" w:eastAsia="仿宋_GB2312" w:cs="仿宋_GB2312"/>
                <w:color w:val="000000"/>
                <w:sz w:val="28"/>
                <w:szCs w:val="28"/>
              </w:rPr>
              <w:t>宽脉宽：≥800μs，粉末化效果好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切割止血同步进行</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11.</w:t>
            </w:r>
            <w:r>
              <w:rPr>
                <w:rFonts w:hint="eastAsia" w:ascii="仿宋_GB2312" w:hAnsi="仿宋_GB2312" w:eastAsia="仿宋_GB2312" w:cs="仿宋_GB2312"/>
                <w:color w:val="000000"/>
                <w:sz w:val="28"/>
                <w:szCs w:val="28"/>
                <w:lang w:val="zh-CN"/>
              </w:rPr>
              <w:t>传输系统：</w:t>
            </w:r>
            <w:r>
              <w:rPr>
                <w:rFonts w:hint="eastAsia" w:ascii="仿宋_GB2312" w:hAnsi="仿宋_GB2312" w:eastAsia="仿宋_GB2312" w:cs="仿宋_GB2312"/>
                <w:sz w:val="28"/>
                <w:szCs w:val="28"/>
              </w:rPr>
              <w:t>多种规格光纤（</w:t>
            </w:r>
            <w:r>
              <w:rPr>
                <w:rFonts w:hint="eastAsia" w:ascii="仿宋_GB2312" w:hAnsi="仿宋_GB2312" w:eastAsia="仿宋_GB2312" w:cs="仿宋_GB2312"/>
                <w:color w:val="000000"/>
                <w:sz w:val="28"/>
                <w:szCs w:val="28"/>
                <w:lang w:val="zh-CN"/>
              </w:rPr>
              <w:t>200μm、272μm、365μm、550μm、800μm和1000μm</w:t>
            </w:r>
            <w:r>
              <w:rPr>
                <w:rFonts w:hint="eastAsia" w:ascii="仿宋_GB2312" w:hAnsi="仿宋_GB2312" w:eastAsia="仿宋_GB2312" w:cs="仿宋_GB2312"/>
                <w:color w:val="000000"/>
                <w:sz w:val="28"/>
                <w:szCs w:val="28"/>
              </w:rPr>
              <w:t>可选</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12.</w:t>
            </w:r>
            <w:r>
              <w:rPr>
                <w:rFonts w:hint="eastAsia" w:ascii="仿宋_GB2312" w:hAnsi="仿宋_GB2312" w:eastAsia="仿宋_GB2312" w:cs="仿宋_GB2312"/>
                <w:color w:val="000000"/>
                <w:sz w:val="28"/>
                <w:szCs w:val="28"/>
              </w:rPr>
              <w:t>设备的注册单元至少包含</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种以上内径的光纤，内径</w:t>
            </w:r>
            <w:r>
              <w:rPr>
                <w:rFonts w:hint="eastAsia" w:ascii="仿宋_GB2312" w:hAnsi="仿宋_GB2312" w:eastAsia="仿宋_GB2312" w:cs="仿宋_GB2312"/>
                <w:color w:val="000000"/>
                <w:sz w:val="28"/>
                <w:szCs w:val="28"/>
                <w:lang w:val="en-US" w:eastAsia="zh-CN"/>
              </w:rPr>
              <w:t>至少</w:t>
            </w:r>
            <w:r>
              <w:rPr>
                <w:rFonts w:hint="eastAsia" w:ascii="仿宋_GB2312" w:hAnsi="仿宋_GB2312" w:eastAsia="仿宋_GB2312" w:cs="仿宋_GB2312"/>
                <w:color w:val="000000"/>
                <w:sz w:val="28"/>
                <w:szCs w:val="28"/>
              </w:rPr>
              <w:t>包含</w:t>
            </w:r>
            <w:r>
              <w:rPr>
                <w:rFonts w:hint="eastAsia" w:ascii="仿宋_GB2312" w:hAnsi="仿宋_GB2312" w:eastAsia="仿宋_GB2312" w:cs="仿宋_GB2312"/>
                <w:color w:val="000000"/>
                <w:sz w:val="28"/>
                <w:szCs w:val="28"/>
                <w:lang w:val="zh-CN"/>
              </w:rPr>
              <w:t>200μm、</w:t>
            </w:r>
            <w:r>
              <w:rPr>
                <w:rFonts w:hint="eastAsia" w:ascii="仿宋_GB2312" w:hAnsi="仿宋_GB2312" w:eastAsia="仿宋_GB2312" w:cs="仿宋_GB2312"/>
                <w:color w:val="000000"/>
                <w:sz w:val="28"/>
                <w:szCs w:val="28"/>
                <w:lang w:val="en-US" w:eastAsia="zh-CN"/>
              </w:rPr>
              <w:t>272</w:t>
            </w:r>
            <w:r>
              <w:rPr>
                <w:rFonts w:hint="eastAsia" w:ascii="仿宋_GB2312" w:hAnsi="仿宋_GB2312" w:eastAsia="仿宋_GB2312" w:cs="仿宋_GB2312"/>
                <w:color w:val="000000"/>
                <w:sz w:val="28"/>
                <w:szCs w:val="28"/>
                <w:lang w:val="zh-CN"/>
              </w:rPr>
              <w:t>μm、</w:t>
            </w:r>
            <w:r>
              <w:rPr>
                <w:rFonts w:hint="eastAsia" w:ascii="仿宋_GB2312" w:hAnsi="仿宋_GB2312" w:eastAsia="仿宋_GB2312" w:cs="仿宋_GB2312"/>
                <w:color w:val="000000"/>
                <w:sz w:val="28"/>
                <w:szCs w:val="28"/>
              </w:rPr>
              <w:t>365</w:t>
            </w:r>
            <w:r>
              <w:rPr>
                <w:rFonts w:hint="eastAsia" w:ascii="仿宋_GB2312" w:hAnsi="仿宋_GB2312" w:eastAsia="仿宋_GB2312" w:cs="仿宋_GB2312"/>
                <w:color w:val="000000"/>
                <w:sz w:val="28"/>
                <w:szCs w:val="28"/>
                <w:lang w:val="zh-CN"/>
              </w:rPr>
              <w:t>μm、550μm</w:t>
            </w:r>
            <w:r>
              <w:rPr>
                <w:rFonts w:hint="eastAsia" w:ascii="仿宋_GB2312" w:hAnsi="仿宋_GB2312" w:eastAsia="仿宋_GB2312" w:cs="仿宋_GB2312"/>
                <w:color w:val="000000"/>
                <w:sz w:val="28"/>
                <w:szCs w:val="28"/>
                <w:lang w:val="en-US" w:eastAsia="zh-CN"/>
              </w:rPr>
              <w:t>这四种（提供医疗器械注册证或检验报告复印件佐证并加盖经销商及厂家鲜章）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sz w:val="28"/>
                <w:szCs w:val="28"/>
                <w:lang w:val="en-US" w:eastAsia="zh-CN"/>
              </w:rPr>
              <w:t>13.</w:t>
            </w:r>
            <w:r>
              <w:rPr>
                <w:rFonts w:hint="eastAsia" w:ascii="仿宋_GB2312" w:hAnsi="仿宋_GB2312" w:eastAsia="仿宋_GB2312" w:cs="仿宋_GB2312"/>
                <w:sz w:val="28"/>
                <w:szCs w:val="28"/>
              </w:rPr>
              <w:t>软光纤芯径及外径：200μm光纤芯径200μm±5%，外径365μm±2%；272μm光纤芯径272μm±2%，外径400μm±2%，光纤外径细有助于术中回水，减少水煮输尿管热损伤风险，有利于排石，清石率高。</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sz w:val="28"/>
                <w:szCs w:val="28"/>
                <w:lang w:val="en-US" w:eastAsia="zh-CN"/>
              </w:rPr>
              <w:t>14.</w:t>
            </w:r>
            <w:r>
              <w:rPr>
                <w:rFonts w:hint="eastAsia" w:ascii="仿宋_GB2312" w:hAnsi="仿宋_GB2312" w:eastAsia="仿宋_GB2312" w:cs="仿宋_GB2312"/>
                <w:sz w:val="28"/>
                <w:szCs w:val="28"/>
              </w:rPr>
              <w:t>软光纤最小弯曲半径：200μm光纤≤3.0cm，272μm光纤≤4.1cm，光纤弯曲半径小，输尿管软镜弯曲不受影响，光纤不会漏光，镜子不会被光纤打坏</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sz w:val="28"/>
                <w:szCs w:val="28"/>
                <w:lang w:val="en-US" w:eastAsia="zh-CN"/>
              </w:rPr>
              <w:t>15.</w:t>
            </w:r>
            <w:r>
              <w:rPr>
                <w:rFonts w:hint="eastAsia" w:ascii="仿宋_GB2312" w:hAnsi="仿宋_GB2312" w:eastAsia="仿宋_GB2312" w:cs="仿宋_GB2312"/>
                <w:sz w:val="28"/>
                <w:szCs w:val="28"/>
              </w:rPr>
              <w:t>激光耦合效率</w:t>
            </w:r>
            <w:r>
              <w:rPr>
                <w:rFonts w:hint="eastAsia" w:ascii="仿宋_GB2312" w:hAnsi="仿宋_GB2312" w:eastAsia="仿宋_GB2312" w:cs="仿宋_GB2312"/>
                <w:color w:val="000000"/>
                <w:sz w:val="28"/>
                <w:szCs w:val="28"/>
              </w:rPr>
              <w:t>≥90%</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16.</w:t>
            </w:r>
            <w:r>
              <w:rPr>
                <w:rFonts w:hint="eastAsia" w:ascii="仿宋_GB2312" w:hAnsi="仿宋_GB2312" w:eastAsia="仿宋_GB2312" w:cs="仿宋_GB2312"/>
                <w:color w:val="000000"/>
                <w:sz w:val="28"/>
                <w:szCs w:val="28"/>
                <w:lang w:val="zh-CN"/>
              </w:rPr>
              <w:t>护眼指示光：绿光，波长520nm±20 nm，功率≤5mW。</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17.</w:t>
            </w:r>
            <w:r>
              <w:rPr>
                <w:rFonts w:hint="eastAsia" w:ascii="仿宋_GB2312" w:hAnsi="仿宋_GB2312" w:eastAsia="仿宋_GB2312" w:cs="仿宋_GB2312"/>
                <w:color w:val="000000"/>
                <w:sz w:val="28"/>
                <w:szCs w:val="28"/>
                <w:lang w:val="zh-CN"/>
              </w:rPr>
              <w:t xml:space="preserve">控制方式:8英寸全触摸彩色控制屏。  </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lang w:val="zh-CN"/>
              </w:rPr>
            </w:pPr>
            <w:r>
              <w:rPr>
                <w:rFonts w:hint="eastAsia" w:ascii="仿宋_GB2312" w:hAnsi="仿宋_GB2312" w:cs="仿宋_GB2312"/>
                <w:color w:val="000000"/>
                <w:sz w:val="28"/>
                <w:szCs w:val="28"/>
                <w:lang w:val="en-US" w:eastAsia="zh-CN"/>
              </w:rPr>
              <w:t>18.</w:t>
            </w:r>
            <w:r>
              <w:rPr>
                <w:rFonts w:hint="eastAsia" w:ascii="仿宋_GB2312" w:hAnsi="仿宋_GB2312" w:eastAsia="仿宋_GB2312" w:cs="仿宋_GB2312"/>
                <w:color w:val="000000"/>
                <w:sz w:val="28"/>
                <w:szCs w:val="28"/>
                <w:lang w:val="zh-CN"/>
              </w:rPr>
              <w:t>专家数据库：嵌入式微电脑内置专家数据库。</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sz w:val="28"/>
                <w:szCs w:val="28"/>
                <w:lang w:val="zh-CN"/>
              </w:rPr>
            </w:pPr>
            <w:r>
              <w:rPr>
                <w:rFonts w:hint="eastAsia" w:ascii="仿宋_GB2312" w:hAnsi="仿宋_GB2312" w:cs="仿宋_GB2312"/>
                <w:sz w:val="28"/>
                <w:szCs w:val="28"/>
                <w:lang w:val="en-US" w:eastAsia="zh-CN"/>
              </w:rPr>
              <w:t>19.</w:t>
            </w:r>
            <w:r>
              <w:rPr>
                <w:rFonts w:hint="eastAsia" w:ascii="仿宋_GB2312" w:hAnsi="仿宋_GB2312" w:eastAsia="仿宋_GB2312" w:cs="仿宋_GB2312"/>
                <w:sz w:val="28"/>
                <w:szCs w:val="28"/>
                <w:lang w:val="zh-CN"/>
              </w:rPr>
              <w:t>电源：</w:t>
            </w:r>
            <w:r>
              <w:rPr>
                <w:rFonts w:hint="eastAsia" w:ascii="仿宋_GB2312" w:hAnsi="仿宋_GB2312" w:eastAsia="仿宋_GB2312" w:cs="仿宋_GB2312"/>
                <w:sz w:val="28"/>
                <w:szCs w:val="28"/>
              </w:rPr>
              <w:t>AC220V/50Hz 。</w:t>
            </w:r>
          </w:p>
          <w:p>
            <w:pPr>
              <w:widowControl w:val="0"/>
              <w:numPr>
                <w:ilvl w:val="0"/>
                <w:numId w:val="0"/>
              </w:numPr>
              <w:tabs>
                <w:tab w:val="left" w:pos="360"/>
              </w:tabs>
              <w:snapToGrid w:val="0"/>
              <w:spacing w:line="360" w:lineRule="auto"/>
              <w:ind w:leftChars="200"/>
              <w:rPr>
                <w:rFonts w:hint="eastAsia" w:ascii="仿宋_GB2312" w:hAnsi="仿宋_GB2312" w:eastAsia="仿宋_GB2312" w:cs="仿宋_GB2312"/>
                <w:color w:val="000000"/>
                <w:sz w:val="28"/>
                <w:szCs w:val="28"/>
              </w:rPr>
            </w:pPr>
            <w:r>
              <w:rPr>
                <w:rFonts w:hint="eastAsia" w:ascii="仿宋_GB2312" w:hAnsi="仿宋_GB2312" w:cs="仿宋_GB2312"/>
                <w:color w:val="000000"/>
                <w:sz w:val="28"/>
                <w:szCs w:val="28"/>
                <w:lang w:val="en-US" w:eastAsia="zh-CN"/>
              </w:rPr>
              <w:t>20.</w:t>
            </w:r>
            <w:r>
              <w:rPr>
                <w:rFonts w:hint="eastAsia" w:ascii="仿宋_GB2312" w:hAnsi="仿宋_GB2312" w:eastAsia="仿宋_GB2312" w:cs="仿宋_GB2312"/>
                <w:color w:val="000000"/>
                <w:sz w:val="28"/>
                <w:szCs w:val="28"/>
                <w:lang w:val="zh-CN"/>
              </w:rPr>
              <w:t>冷却系统：水冷，</w:t>
            </w:r>
            <w:r>
              <w:rPr>
                <w:rFonts w:hint="eastAsia" w:ascii="仿宋_GB2312" w:hAnsi="仿宋_GB2312" w:eastAsia="仿宋_GB2312" w:cs="仿宋_GB2312"/>
                <w:sz w:val="28"/>
                <w:szCs w:val="28"/>
              </w:rPr>
              <w:t>确保性能稳定。</w:t>
            </w:r>
          </w:p>
          <w:p>
            <w:pPr>
              <w:widowControl w:val="0"/>
              <w:numPr>
                <w:ilvl w:val="0"/>
                <w:numId w:val="0"/>
              </w:numPr>
              <w:tabs>
                <w:tab w:val="left" w:pos="360"/>
              </w:tabs>
              <w:snapToGrid w:val="0"/>
              <w:spacing w:line="36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cs="仿宋_GB2312"/>
                <w:sz w:val="28"/>
                <w:szCs w:val="28"/>
                <w:lang w:val="en-US" w:eastAsia="zh-CN"/>
              </w:rPr>
              <w:t>21.</w:t>
            </w:r>
            <w:r>
              <w:rPr>
                <w:rFonts w:hint="eastAsia" w:ascii="仿宋_GB2312" w:hAnsi="仿宋_GB2312" w:eastAsia="仿宋_GB2312" w:cs="仿宋_GB2312"/>
                <w:sz w:val="28"/>
                <w:szCs w:val="28"/>
              </w:rPr>
              <w:t>治疗机可靠性：连续工作8小时功率无衰减</w:t>
            </w:r>
            <w:r>
              <w:rPr>
                <w:rFonts w:hint="eastAsia" w:ascii="仿宋_GB2312" w:hAnsi="仿宋_GB2312" w:eastAsia="仿宋_GB2312" w:cs="仿宋_GB2312"/>
                <w:color w:val="000000"/>
                <w:sz w:val="28"/>
                <w:szCs w:val="28"/>
                <w:lang w:val="en-US" w:eastAsia="zh-CN"/>
              </w:rPr>
              <w:t>（提供医疗器械注册证或检验报告复印件佐证并加盖经销商及厂家鲜章）</w:t>
            </w:r>
            <w:r>
              <w:rPr>
                <w:rFonts w:hint="eastAsia" w:ascii="仿宋_GB2312" w:hAnsi="仿宋_GB2312" w:eastAsia="仿宋_GB2312" w:cs="仿宋_GB2312"/>
                <w:color w:val="000000"/>
                <w:sz w:val="28"/>
                <w:szCs w:val="28"/>
              </w:rPr>
              <w:t>。</w:t>
            </w:r>
          </w:p>
          <w:p>
            <w:pPr>
              <w:widowControl w:val="0"/>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配置清单：</w:t>
            </w:r>
          </w:p>
          <w:p>
            <w:pPr>
              <w:widowControl w:val="0"/>
              <w:numPr>
                <w:ilvl w:val="0"/>
                <w:numId w:val="1"/>
              </w:numPr>
              <w:spacing w:line="360" w:lineRule="auto"/>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铥激光主机1台</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钬激光主机1台</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脚踏开关2套</w:t>
            </w:r>
          </w:p>
          <w:p>
            <w:pPr>
              <w:widowControl w:val="0"/>
              <w:numPr>
                <w:ilvl w:val="0"/>
                <w:numId w:val="1"/>
              </w:numPr>
              <w:spacing w:line="360" w:lineRule="auto"/>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软镜光纤2根</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硬镜光纤2根</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光纤剥离器2个</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光纤切割笔2个</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手持光纤端面检测仪2个</w:t>
            </w:r>
          </w:p>
          <w:p>
            <w:pPr>
              <w:pStyle w:val="2"/>
              <w:widowControl w:val="0"/>
              <w:numPr>
                <w:ilvl w:val="0"/>
                <w:numId w:val="1"/>
              </w:numPr>
              <w:ind w:left="425" w:leftChars="0" w:hanging="425"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激光防护镜2副</w:t>
            </w:r>
          </w:p>
          <w:p>
            <w:pPr>
              <w:widowControl w:val="0"/>
              <w:numPr>
                <w:ilvl w:val="0"/>
                <w:numId w:val="1"/>
              </w:numPr>
              <w:spacing w:line="360" w:lineRule="auto"/>
              <w:ind w:left="425" w:leftChars="0" w:hanging="425" w:firstLineChars="0"/>
              <w:rPr>
                <w:rStyle w:val="11"/>
                <w:rFonts w:hint="eastAsia" w:ascii="仿宋_GB2312" w:hAnsi="仿宋_GB2312" w:eastAsia="仿宋_GB2312" w:cs="仿宋_GB2312"/>
                <w:b w:val="0"/>
                <w:bCs/>
                <w:i w:val="0"/>
                <w:caps w:val="0"/>
                <w:spacing w:val="0"/>
                <w:w w:val="100"/>
                <w:kern w:val="0"/>
                <w:sz w:val="28"/>
                <w:szCs w:val="28"/>
                <w:lang w:val="en-US" w:eastAsia="zh-CN" w:bidi="ar-SA"/>
              </w:rPr>
            </w:pPr>
            <w:r>
              <w:rPr>
                <w:rStyle w:val="11"/>
                <w:rFonts w:hint="eastAsia" w:ascii="仿宋_GB2312" w:hAnsi="仿宋_GB2312" w:eastAsia="仿宋_GB2312" w:cs="仿宋_GB2312"/>
                <w:b w:val="0"/>
                <w:bCs/>
                <w:i w:val="0"/>
                <w:caps w:val="0"/>
                <w:spacing w:val="0"/>
                <w:w w:val="100"/>
                <w:kern w:val="0"/>
                <w:sz w:val="28"/>
                <w:szCs w:val="28"/>
                <w:lang w:val="en-US" w:eastAsia="zh-CN" w:bidi="ar-SA"/>
              </w:rPr>
              <w:t>内窥镜手术刨削器1套</w:t>
            </w:r>
          </w:p>
          <w:p>
            <w:pPr>
              <w:widowControl w:val="0"/>
              <w:numPr>
                <w:ilvl w:val="0"/>
                <w:numId w:val="1"/>
              </w:numPr>
              <w:spacing w:line="360" w:lineRule="auto"/>
              <w:ind w:left="425" w:leftChars="0" w:hanging="425" w:firstLineChars="0"/>
              <w:rPr>
                <w:rFonts w:hint="eastAsia" w:ascii="仿宋" w:hAnsi="仿宋" w:eastAsia="仿宋" w:cs="仿宋"/>
                <w:b w:val="0"/>
                <w:bCs/>
                <w:color w:val="auto"/>
                <w:spacing w:val="20"/>
                <w:sz w:val="24"/>
                <w:szCs w:val="32"/>
                <w:lang w:val="en-US" w:eastAsia="zh-CN"/>
              </w:rPr>
            </w:pPr>
            <w:r>
              <w:rPr>
                <w:rFonts w:hint="eastAsia" w:ascii="仿宋_GB2312" w:hAnsi="仿宋_GB2312" w:eastAsia="仿宋_GB2312" w:cs="仿宋_GB2312"/>
                <w:sz w:val="28"/>
                <w:szCs w:val="28"/>
                <w:lang w:val="en-US" w:eastAsia="zh-CN"/>
              </w:rPr>
              <w:t>台车1个</w:t>
            </w:r>
          </w:p>
        </w:tc>
      </w:tr>
    </w:tbl>
    <w:p>
      <w:pPr>
        <w:pStyle w:val="4"/>
        <w:ind w:left="0" w:leftChars="0" w:firstLine="0" w:firstLineChars="0"/>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DED667"/>
    <w:multiLevelType w:val="singleLevel"/>
    <w:tmpl w:val="91DED66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1EA0BE5"/>
    <w:rsid w:val="02227DC5"/>
    <w:rsid w:val="02F6215F"/>
    <w:rsid w:val="03D56A80"/>
    <w:rsid w:val="0A630A62"/>
    <w:rsid w:val="103E1F42"/>
    <w:rsid w:val="176B4BCE"/>
    <w:rsid w:val="184C3F44"/>
    <w:rsid w:val="25457A8F"/>
    <w:rsid w:val="354E552E"/>
    <w:rsid w:val="35B83D3D"/>
    <w:rsid w:val="362E4123"/>
    <w:rsid w:val="3AB33AFD"/>
    <w:rsid w:val="3B4F52F6"/>
    <w:rsid w:val="41B533F7"/>
    <w:rsid w:val="44303FF3"/>
    <w:rsid w:val="48484E81"/>
    <w:rsid w:val="4E360C07"/>
    <w:rsid w:val="5333119C"/>
    <w:rsid w:val="56F86FFF"/>
    <w:rsid w:val="65E37FAB"/>
    <w:rsid w:val="68583E1D"/>
    <w:rsid w:val="6FD24A19"/>
    <w:rsid w:val="741327ED"/>
    <w:rsid w:val="74736F2F"/>
    <w:rsid w:val="759D7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3">
    <w:name w:val="heading 1"/>
    <w:basedOn w:val="1"/>
    <w:next w:val="1"/>
    <w:link w:val="10"/>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8">
    <w:name w:val="Default Paragraph Font"/>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rFonts w:ascii="Times New Roman"/>
      <w:bCs/>
      <w:spacing w:val="10"/>
      <w:szCs w:val="20"/>
    </w:rPr>
  </w:style>
  <w:style w:type="paragraph" w:styleId="4">
    <w:name w:val="Body Text"/>
    <w:basedOn w:val="1"/>
    <w:qFormat/>
    <w:uiPriority w:val="0"/>
    <w:pPr>
      <w:spacing w:after="120" w:afterLines="0" w:afterAutospacing="0"/>
    </w:pPr>
  </w:style>
  <w:style w:type="paragraph" w:styleId="5">
    <w:name w:val="Normal (Web)"/>
    <w:basedOn w:val="1"/>
    <w:qFormat/>
    <w:uiPriority w:val="99"/>
    <w:pPr>
      <w:widowControl/>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10">
    <w:name w:val="Heading 1 Char1"/>
    <w:basedOn w:val="8"/>
    <w:link w:val="3"/>
    <w:qFormat/>
    <w:locked/>
    <w:uiPriority w:val="99"/>
    <w:rPr>
      <w:rFonts w:ascii="Calibri" w:hAnsi="Calibri" w:eastAsia="方正小标宋简体" w:cs="Times New Roman"/>
      <w:bCs/>
      <w:kern w:val="44"/>
      <w:sz w:val="44"/>
      <w:szCs w:val="44"/>
      <w:lang w:val="en-US" w:eastAsia="zh-CN" w:bidi="ar-SA"/>
    </w:rPr>
  </w:style>
  <w:style w:type="character" w:customStyle="1" w:styleId="11">
    <w:name w:val="NormalCharacter"/>
    <w:link w:val="1"/>
    <w:semiHidden/>
    <w:qFormat/>
    <w:uiPriority w:val="0"/>
    <w:rPr>
      <w:rFonts w:ascii="Arial" w:hAnsi="Arial" w:eastAsia="仿宋_GB2312" w:cs="Arial"/>
      <w:snapToGrid w:val="0"/>
      <w:color w:val="000000"/>
      <w:kern w:val="0"/>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874</Words>
  <Characters>939</Characters>
  <Lines>0</Lines>
  <Paragraphs>0</Paragraphs>
  <TotalTime>4</TotalTime>
  <ScaleCrop>false</ScaleCrop>
  <LinksUpToDate>false</LinksUpToDate>
  <CharactersWithSpaces>989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Administrator</cp:lastModifiedBy>
  <dcterms:modified xsi:type="dcterms:W3CDTF">2025-01-10T08:47:30Z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B33F9DE0C87F41408FD24DA705D1067D</vt:lpwstr>
  </property>
</Properties>
</file>