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1567B">
      <w:pPr>
        <w:pStyle w:val="8"/>
        <w:ind w:left="0" w:leftChars="0" w:firstLine="0" w:firstLineChars="0"/>
        <w:rPr>
          <w:rFonts w:hint="default" w:hAnsi="宋体" w:cs="宋体"/>
          <w:color w:val="333333"/>
          <w:sz w:val="28"/>
          <w:lang w:val="en-US" w:eastAsia="zh-CN"/>
        </w:rPr>
      </w:pPr>
      <w:r>
        <w:rPr>
          <w:rFonts w:hint="eastAsia" w:hAnsi="宋体" w:cs="宋体"/>
          <w:color w:val="333333"/>
          <w:sz w:val="28"/>
          <w:lang w:val="en-US" w:eastAsia="zh-CN"/>
        </w:rPr>
        <w:t>附件：</w:t>
      </w:r>
    </w:p>
    <w:p w14:paraId="558B8A41">
      <w:pPr>
        <w:keepNext w:val="0"/>
        <w:keepLines w:val="0"/>
        <w:pageBreakBefore w:val="0"/>
        <w:widowControl w:val="0"/>
        <w:kinsoku/>
        <w:wordWrap/>
        <w:overflowPunct/>
        <w:topLinePunct w:val="0"/>
        <w:autoSpaceDE/>
        <w:autoSpaceDN/>
        <w:bidi w:val="0"/>
        <w:adjustRightInd/>
        <w:snapToGrid/>
        <w:spacing w:line="520" w:lineRule="exact"/>
        <w:ind w:firstLine="720" w:firstLineChars="200"/>
        <w:jc w:val="center"/>
        <w:textAlignment w:val="auto"/>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64排CT、1.5T磁共振、DSA维保服务需求</w:t>
      </w:r>
    </w:p>
    <w:p w14:paraId="430E6DF9">
      <w:pPr>
        <w:keepNext w:val="0"/>
        <w:keepLines w:val="0"/>
        <w:pageBreakBefore w:val="0"/>
        <w:widowControl w:val="0"/>
        <w:kinsoku/>
        <w:wordWrap/>
        <w:overflowPunct/>
        <w:topLinePunct w:val="0"/>
        <w:autoSpaceDE/>
        <w:autoSpaceDN/>
        <w:bidi w:val="0"/>
        <w:adjustRightInd/>
        <w:snapToGrid/>
        <w:spacing w:line="520" w:lineRule="exact"/>
        <w:ind w:firstLine="720" w:firstLineChars="200"/>
        <w:jc w:val="center"/>
        <w:textAlignment w:val="auto"/>
        <w:rPr>
          <w:rFonts w:hint="eastAsia" w:ascii="方正小标宋简体" w:hAnsi="方正小标宋简体" w:eastAsia="方正小标宋简体" w:cs="方正小标宋简体"/>
          <w:b w:val="0"/>
          <w:bCs/>
          <w:sz w:val="36"/>
          <w:szCs w:val="36"/>
          <w:lang w:val="en-US" w:eastAsia="zh-CN"/>
        </w:rPr>
      </w:pPr>
    </w:p>
    <w:p w14:paraId="003CF5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333333"/>
          <w:kern w:val="2"/>
          <w:sz w:val="28"/>
          <w:szCs w:val="24"/>
          <w:lang w:val="en-US" w:eastAsia="zh-CN" w:bidi="ar-SA"/>
        </w:rPr>
      </w:pPr>
      <w:r>
        <w:rPr>
          <w:rFonts w:hint="eastAsia" w:ascii="宋体" w:hAnsi="宋体" w:eastAsia="宋体" w:cs="宋体"/>
          <w:color w:val="333333"/>
          <w:kern w:val="2"/>
          <w:sz w:val="28"/>
          <w:szCs w:val="24"/>
          <w:lang w:val="en-US" w:eastAsia="zh-CN" w:bidi="ar-SA"/>
        </w:rPr>
        <w:t>为保证CT、磁共振、DSA的正常使用，维保服务的具体需求如下：</w:t>
      </w:r>
    </w:p>
    <w:p w14:paraId="61FE4F04">
      <w:pPr>
        <w:spacing w:line="520" w:lineRule="exact"/>
        <w:ind w:firstLine="562" w:firstLineChars="200"/>
        <w:rPr>
          <w:rFonts w:hint="eastAsia" w:ascii="宋体" w:hAnsi="宋体" w:eastAsia="宋体" w:cs="宋体"/>
          <w:b/>
          <w:sz w:val="28"/>
          <w:szCs w:val="28"/>
          <w:lang w:eastAsia="zh-CN"/>
        </w:rPr>
      </w:pPr>
      <w:r>
        <w:rPr>
          <w:rFonts w:hint="eastAsia" w:ascii="宋体" w:hAnsi="宋体" w:cs="宋体"/>
          <w:b/>
          <w:sz w:val="28"/>
          <w:szCs w:val="28"/>
          <w:lang w:eastAsia="zh-CN"/>
        </w:rPr>
        <w:t>一、维保设备基本情况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2350"/>
        <w:gridCol w:w="1775"/>
        <w:gridCol w:w="1343"/>
        <w:gridCol w:w="1599"/>
      </w:tblGrid>
      <w:tr w14:paraId="0899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455" w:type="dxa"/>
            <w:noWrap w:val="0"/>
            <w:vAlign w:val="center"/>
          </w:tcPr>
          <w:p w14:paraId="541EA877">
            <w:pPr>
              <w:spacing w:line="520" w:lineRule="exact"/>
              <w:jc w:val="center"/>
              <w:rPr>
                <w:rFonts w:hint="eastAsia" w:ascii="宋体" w:hAnsi="宋体" w:eastAsia="宋体" w:cs="宋体"/>
                <w:b/>
                <w:sz w:val="24"/>
                <w:szCs w:val="24"/>
                <w:vertAlign w:val="baseline"/>
                <w:lang w:eastAsia="zh-CN"/>
              </w:rPr>
            </w:pPr>
            <w:r>
              <w:rPr>
                <w:rFonts w:hint="eastAsia" w:ascii="宋体" w:hAnsi="宋体" w:cs="宋体"/>
                <w:b/>
                <w:sz w:val="24"/>
                <w:szCs w:val="24"/>
                <w:vertAlign w:val="baseline"/>
                <w:lang w:eastAsia="zh-CN"/>
              </w:rPr>
              <w:t>设备名称</w:t>
            </w:r>
          </w:p>
        </w:tc>
        <w:tc>
          <w:tcPr>
            <w:tcW w:w="2350" w:type="dxa"/>
            <w:noWrap w:val="0"/>
            <w:vAlign w:val="center"/>
          </w:tcPr>
          <w:p w14:paraId="5B1682F3">
            <w:pPr>
              <w:spacing w:line="520" w:lineRule="exact"/>
              <w:jc w:val="center"/>
              <w:rPr>
                <w:rFonts w:hint="eastAsia" w:ascii="宋体" w:hAnsi="宋体" w:eastAsia="宋体" w:cs="宋体"/>
                <w:b/>
                <w:sz w:val="24"/>
                <w:szCs w:val="24"/>
                <w:vertAlign w:val="baseline"/>
                <w:lang w:eastAsia="zh-CN"/>
              </w:rPr>
            </w:pPr>
            <w:r>
              <w:rPr>
                <w:rFonts w:hint="eastAsia" w:ascii="宋体" w:hAnsi="宋体" w:cs="宋体"/>
                <w:b/>
                <w:sz w:val="24"/>
                <w:szCs w:val="24"/>
                <w:vertAlign w:val="baseline"/>
                <w:lang w:eastAsia="zh-CN"/>
              </w:rPr>
              <w:t>型号</w:t>
            </w:r>
          </w:p>
        </w:tc>
        <w:tc>
          <w:tcPr>
            <w:tcW w:w="1775" w:type="dxa"/>
            <w:noWrap w:val="0"/>
            <w:vAlign w:val="center"/>
          </w:tcPr>
          <w:p w14:paraId="330DC0FF">
            <w:pPr>
              <w:spacing w:line="520" w:lineRule="exact"/>
              <w:jc w:val="center"/>
              <w:rPr>
                <w:rFonts w:hint="default" w:ascii="宋体" w:hAnsi="宋体" w:eastAsia="宋体" w:cs="宋体"/>
                <w:b/>
                <w:sz w:val="24"/>
                <w:szCs w:val="24"/>
                <w:vertAlign w:val="baseline"/>
                <w:lang w:val="en-US" w:eastAsia="zh-CN"/>
              </w:rPr>
            </w:pPr>
            <w:r>
              <w:rPr>
                <w:rFonts w:hint="eastAsia" w:ascii="宋体" w:hAnsi="宋体" w:cs="宋体"/>
                <w:b/>
                <w:sz w:val="24"/>
                <w:szCs w:val="24"/>
                <w:vertAlign w:val="baseline"/>
                <w:lang w:eastAsia="zh-CN"/>
              </w:rPr>
              <w:t>编号</w:t>
            </w:r>
            <w:r>
              <w:rPr>
                <w:rFonts w:hint="eastAsia" w:ascii="宋体" w:hAnsi="宋体" w:cs="宋体"/>
                <w:b/>
                <w:sz w:val="24"/>
                <w:szCs w:val="24"/>
                <w:vertAlign w:val="baseline"/>
                <w:lang w:val="en-US" w:eastAsia="zh-CN"/>
              </w:rPr>
              <w:t>/序列号</w:t>
            </w:r>
          </w:p>
        </w:tc>
        <w:tc>
          <w:tcPr>
            <w:tcW w:w="1343" w:type="dxa"/>
            <w:noWrap w:val="0"/>
            <w:vAlign w:val="center"/>
          </w:tcPr>
          <w:p w14:paraId="632D0F58">
            <w:pPr>
              <w:spacing w:line="520" w:lineRule="exact"/>
              <w:jc w:val="center"/>
              <w:rPr>
                <w:rFonts w:hint="eastAsia" w:ascii="宋体" w:hAnsi="宋体" w:cs="宋体"/>
                <w:b/>
                <w:sz w:val="24"/>
                <w:szCs w:val="24"/>
                <w:vertAlign w:val="baseline"/>
                <w:lang w:eastAsia="zh-CN"/>
              </w:rPr>
            </w:pPr>
            <w:r>
              <w:rPr>
                <w:rFonts w:hint="eastAsia" w:ascii="宋体" w:hAnsi="宋体" w:cs="宋体"/>
                <w:b/>
                <w:sz w:val="24"/>
                <w:szCs w:val="24"/>
                <w:vertAlign w:val="baseline"/>
                <w:lang w:eastAsia="zh-CN"/>
              </w:rPr>
              <w:t>定期保养</w:t>
            </w:r>
          </w:p>
          <w:p w14:paraId="0D0A73E6">
            <w:pPr>
              <w:spacing w:line="520" w:lineRule="exact"/>
              <w:jc w:val="center"/>
              <w:rPr>
                <w:rFonts w:hint="default" w:ascii="宋体" w:hAnsi="宋体" w:cs="宋体"/>
                <w:b/>
                <w:sz w:val="24"/>
                <w:szCs w:val="24"/>
                <w:vertAlign w:val="baseline"/>
                <w:lang w:val="en-US" w:eastAsia="zh-CN"/>
              </w:rPr>
            </w:pPr>
            <w:r>
              <w:rPr>
                <w:rFonts w:hint="eastAsia" w:ascii="宋体" w:hAnsi="宋体" w:cs="宋体"/>
                <w:b/>
                <w:sz w:val="24"/>
                <w:szCs w:val="24"/>
                <w:vertAlign w:val="baseline"/>
                <w:lang w:eastAsia="zh-CN"/>
              </w:rPr>
              <w:t>次</w:t>
            </w:r>
            <w:r>
              <w:rPr>
                <w:rFonts w:hint="eastAsia" w:ascii="宋体" w:hAnsi="宋体" w:cs="宋体"/>
                <w:b/>
                <w:sz w:val="24"/>
                <w:szCs w:val="24"/>
                <w:vertAlign w:val="baseline"/>
                <w:lang w:val="en-US" w:eastAsia="zh-CN"/>
              </w:rPr>
              <w:t>/年</w:t>
            </w:r>
          </w:p>
        </w:tc>
        <w:tc>
          <w:tcPr>
            <w:tcW w:w="1599" w:type="dxa"/>
            <w:noWrap w:val="0"/>
            <w:vAlign w:val="center"/>
          </w:tcPr>
          <w:p w14:paraId="2F0EB60E">
            <w:pPr>
              <w:spacing w:line="520" w:lineRule="exact"/>
              <w:jc w:val="center"/>
              <w:rPr>
                <w:rFonts w:hint="eastAsia" w:ascii="宋体" w:hAnsi="宋体" w:eastAsia="宋体" w:cs="宋体"/>
                <w:b/>
                <w:sz w:val="24"/>
                <w:szCs w:val="24"/>
                <w:vertAlign w:val="baseline"/>
                <w:lang w:val="en-US" w:eastAsia="zh-CN"/>
              </w:rPr>
            </w:pPr>
            <w:r>
              <w:rPr>
                <w:rFonts w:hint="eastAsia" w:ascii="宋体" w:hAnsi="宋体" w:cs="宋体"/>
                <w:b/>
                <w:sz w:val="24"/>
                <w:szCs w:val="24"/>
                <w:vertAlign w:val="baseline"/>
                <w:lang w:val="en-US" w:eastAsia="zh-CN"/>
              </w:rPr>
              <w:t>预购维修保养服务期限（年）</w:t>
            </w:r>
          </w:p>
        </w:tc>
      </w:tr>
      <w:tr w14:paraId="05A6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noWrap w:val="0"/>
            <w:vAlign w:val="top"/>
          </w:tcPr>
          <w:p w14:paraId="5B004ECF">
            <w:pPr>
              <w:spacing w:line="520" w:lineRule="exact"/>
              <w:jc w:val="center"/>
              <w:rPr>
                <w:rFonts w:hint="default"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CT</w:t>
            </w:r>
          </w:p>
        </w:tc>
        <w:tc>
          <w:tcPr>
            <w:tcW w:w="2350" w:type="dxa"/>
            <w:noWrap w:val="0"/>
            <w:vAlign w:val="top"/>
          </w:tcPr>
          <w:p w14:paraId="63A9ADAF">
            <w:pPr>
              <w:spacing w:line="520" w:lineRule="exact"/>
              <w:jc w:val="center"/>
              <w:rPr>
                <w:rFonts w:hint="default"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Ingenuity Core 128</w:t>
            </w:r>
          </w:p>
        </w:tc>
        <w:tc>
          <w:tcPr>
            <w:tcW w:w="1775" w:type="dxa"/>
            <w:noWrap w:val="0"/>
            <w:vAlign w:val="top"/>
          </w:tcPr>
          <w:p w14:paraId="03D031C7">
            <w:pPr>
              <w:spacing w:line="520" w:lineRule="exact"/>
              <w:jc w:val="center"/>
              <w:rPr>
                <w:rFonts w:hint="default"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680522520</w:t>
            </w:r>
          </w:p>
        </w:tc>
        <w:tc>
          <w:tcPr>
            <w:tcW w:w="1343" w:type="dxa"/>
            <w:noWrap w:val="0"/>
            <w:vAlign w:val="top"/>
          </w:tcPr>
          <w:p w14:paraId="4AF5766F">
            <w:pPr>
              <w:spacing w:line="520" w:lineRule="exact"/>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4</w:t>
            </w:r>
          </w:p>
        </w:tc>
        <w:tc>
          <w:tcPr>
            <w:tcW w:w="1599" w:type="dxa"/>
            <w:noWrap w:val="0"/>
            <w:vAlign w:val="top"/>
          </w:tcPr>
          <w:p w14:paraId="65DD801B">
            <w:pPr>
              <w:spacing w:line="520" w:lineRule="exact"/>
              <w:jc w:val="center"/>
              <w:rPr>
                <w:rFonts w:hint="default"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3</w:t>
            </w:r>
          </w:p>
        </w:tc>
      </w:tr>
      <w:tr w14:paraId="15A0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noWrap w:val="0"/>
            <w:vAlign w:val="top"/>
          </w:tcPr>
          <w:p w14:paraId="63D037D5">
            <w:pPr>
              <w:spacing w:line="520" w:lineRule="exact"/>
              <w:jc w:val="center"/>
              <w:rPr>
                <w:rFonts w:hint="eastAsia" w:ascii="宋体" w:hAnsi="宋体" w:eastAsia="宋体" w:cs="宋体"/>
                <w:b w:val="0"/>
                <w:bCs/>
                <w:sz w:val="24"/>
                <w:szCs w:val="24"/>
                <w:vertAlign w:val="baseline"/>
                <w:lang w:eastAsia="zh-CN"/>
              </w:rPr>
            </w:pPr>
            <w:r>
              <w:rPr>
                <w:rFonts w:hint="eastAsia" w:ascii="宋体" w:hAnsi="宋体" w:cs="宋体"/>
                <w:b w:val="0"/>
                <w:bCs/>
                <w:sz w:val="24"/>
                <w:szCs w:val="24"/>
                <w:vertAlign w:val="baseline"/>
                <w:lang w:eastAsia="zh-CN"/>
              </w:rPr>
              <w:t>磁共振</w:t>
            </w:r>
          </w:p>
        </w:tc>
        <w:tc>
          <w:tcPr>
            <w:tcW w:w="2350" w:type="dxa"/>
            <w:noWrap w:val="0"/>
            <w:vAlign w:val="top"/>
          </w:tcPr>
          <w:p w14:paraId="22A6295A">
            <w:pPr>
              <w:spacing w:line="520" w:lineRule="exact"/>
              <w:jc w:val="center"/>
              <w:rPr>
                <w:rFonts w:hint="default"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Multiva 1.5T 16 R5</w:t>
            </w:r>
          </w:p>
        </w:tc>
        <w:tc>
          <w:tcPr>
            <w:tcW w:w="1775" w:type="dxa"/>
            <w:noWrap w:val="0"/>
            <w:vAlign w:val="top"/>
          </w:tcPr>
          <w:p w14:paraId="2EC902B8">
            <w:pPr>
              <w:spacing w:line="520" w:lineRule="exact"/>
              <w:jc w:val="center"/>
              <w:rPr>
                <w:rFonts w:hint="default"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69913835</w:t>
            </w:r>
          </w:p>
        </w:tc>
        <w:tc>
          <w:tcPr>
            <w:tcW w:w="1343" w:type="dxa"/>
            <w:noWrap w:val="0"/>
            <w:vAlign w:val="top"/>
          </w:tcPr>
          <w:p w14:paraId="3389BDDC">
            <w:pPr>
              <w:spacing w:line="520" w:lineRule="exact"/>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4</w:t>
            </w:r>
          </w:p>
        </w:tc>
        <w:tc>
          <w:tcPr>
            <w:tcW w:w="1599" w:type="dxa"/>
            <w:noWrap w:val="0"/>
            <w:vAlign w:val="top"/>
          </w:tcPr>
          <w:p w14:paraId="1D7AC7B5">
            <w:pPr>
              <w:spacing w:line="520" w:lineRule="exact"/>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3</w:t>
            </w:r>
          </w:p>
        </w:tc>
      </w:tr>
      <w:tr w14:paraId="5933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shd w:val="clear" w:color="auto" w:fill="auto"/>
            <w:noWrap w:val="0"/>
            <w:vAlign w:val="top"/>
          </w:tcPr>
          <w:p w14:paraId="467A8388">
            <w:pPr>
              <w:spacing w:line="520" w:lineRule="exact"/>
              <w:jc w:val="center"/>
              <w:rPr>
                <w:rFonts w:hint="eastAsia" w:ascii="宋体" w:hAnsi="宋体" w:eastAsia="宋体" w:cs="宋体"/>
                <w:b w:val="0"/>
                <w:bCs/>
                <w:kern w:val="2"/>
                <w:sz w:val="24"/>
                <w:szCs w:val="24"/>
                <w:vertAlign w:val="baseline"/>
                <w:lang w:val="en-US" w:eastAsia="zh-CN" w:bidi="ar-SA"/>
              </w:rPr>
            </w:pPr>
            <w:r>
              <w:rPr>
                <w:rFonts w:hint="eastAsia" w:ascii="宋体" w:hAnsi="宋体" w:cs="宋体"/>
                <w:b w:val="0"/>
                <w:bCs/>
                <w:sz w:val="24"/>
                <w:szCs w:val="24"/>
                <w:vertAlign w:val="baseline"/>
                <w:lang w:val="en-US" w:eastAsia="zh-CN"/>
              </w:rPr>
              <w:t>DSA</w:t>
            </w:r>
          </w:p>
        </w:tc>
        <w:tc>
          <w:tcPr>
            <w:tcW w:w="2350" w:type="dxa"/>
            <w:shd w:val="clear" w:color="auto" w:fill="auto"/>
            <w:noWrap w:val="0"/>
            <w:vAlign w:val="top"/>
          </w:tcPr>
          <w:p w14:paraId="01835480">
            <w:pPr>
              <w:spacing w:line="520" w:lineRule="exact"/>
              <w:jc w:val="center"/>
              <w:rPr>
                <w:rFonts w:hint="eastAsia" w:ascii="宋体" w:hAnsi="宋体" w:eastAsia="宋体" w:cs="宋体"/>
                <w:b w:val="0"/>
                <w:bCs/>
                <w:kern w:val="2"/>
                <w:sz w:val="24"/>
                <w:szCs w:val="24"/>
                <w:vertAlign w:val="baseline"/>
                <w:lang w:val="en-US" w:eastAsia="zh-CN" w:bidi="ar-SA"/>
              </w:rPr>
            </w:pPr>
            <w:r>
              <w:rPr>
                <w:rFonts w:hint="eastAsia" w:ascii="宋体" w:hAnsi="宋体" w:cs="宋体"/>
                <w:b w:val="0"/>
                <w:bCs/>
                <w:sz w:val="24"/>
                <w:szCs w:val="24"/>
                <w:vertAlign w:val="baseline"/>
                <w:lang w:val="en-US" w:eastAsia="zh-CN"/>
              </w:rPr>
              <w:t>Allura Xper FD20</w:t>
            </w:r>
          </w:p>
        </w:tc>
        <w:tc>
          <w:tcPr>
            <w:tcW w:w="1775" w:type="dxa"/>
            <w:shd w:val="clear" w:color="auto" w:fill="auto"/>
            <w:noWrap w:val="0"/>
            <w:vAlign w:val="top"/>
          </w:tcPr>
          <w:p w14:paraId="359467BF">
            <w:pPr>
              <w:spacing w:line="520" w:lineRule="exact"/>
              <w:jc w:val="center"/>
              <w:rPr>
                <w:rFonts w:hint="eastAsia" w:ascii="宋体" w:hAnsi="宋体" w:eastAsia="宋体" w:cs="宋体"/>
                <w:b w:val="0"/>
                <w:bCs/>
                <w:kern w:val="2"/>
                <w:sz w:val="24"/>
                <w:szCs w:val="24"/>
                <w:vertAlign w:val="baseline"/>
                <w:lang w:val="en-US" w:eastAsia="zh-CN" w:bidi="ar-SA"/>
              </w:rPr>
            </w:pPr>
            <w:r>
              <w:rPr>
                <w:rFonts w:hint="eastAsia" w:ascii="宋体" w:hAnsi="宋体" w:cs="宋体"/>
                <w:b w:val="0"/>
                <w:bCs/>
                <w:sz w:val="24"/>
                <w:szCs w:val="24"/>
                <w:vertAlign w:val="baseline"/>
                <w:lang w:val="en-US" w:eastAsia="zh-CN"/>
              </w:rPr>
              <w:t>59253626</w:t>
            </w:r>
          </w:p>
        </w:tc>
        <w:tc>
          <w:tcPr>
            <w:tcW w:w="1343" w:type="dxa"/>
            <w:shd w:val="clear" w:color="auto" w:fill="auto"/>
            <w:noWrap w:val="0"/>
            <w:vAlign w:val="top"/>
          </w:tcPr>
          <w:p w14:paraId="40089945">
            <w:pPr>
              <w:spacing w:line="520" w:lineRule="exact"/>
              <w:jc w:val="center"/>
              <w:rPr>
                <w:rFonts w:hint="eastAsia" w:ascii="宋体" w:hAnsi="宋体" w:eastAsia="宋体" w:cs="宋体"/>
                <w:b w:val="0"/>
                <w:bCs/>
                <w:kern w:val="2"/>
                <w:sz w:val="24"/>
                <w:szCs w:val="24"/>
                <w:vertAlign w:val="baseline"/>
                <w:lang w:val="en-US" w:eastAsia="zh-CN" w:bidi="ar-SA"/>
              </w:rPr>
            </w:pPr>
            <w:r>
              <w:rPr>
                <w:rFonts w:hint="eastAsia" w:ascii="宋体" w:hAnsi="宋体" w:cs="宋体"/>
                <w:b w:val="0"/>
                <w:bCs/>
                <w:sz w:val="24"/>
                <w:szCs w:val="24"/>
                <w:vertAlign w:val="baseline"/>
                <w:lang w:val="en-US" w:eastAsia="zh-CN"/>
              </w:rPr>
              <w:t>4</w:t>
            </w:r>
          </w:p>
        </w:tc>
        <w:tc>
          <w:tcPr>
            <w:tcW w:w="1599" w:type="dxa"/>
            <w:shd w:val="clear" w:color="auto" w:fill="auto"/>
            <w:noWrap w:val="0"/>
            <w:vAlign w:val="top"/>
          </w:tcPr>
          <w:p w14:paraId="1F59565F">
            <w:pPr>
              <w:spacing w:line="520" w:lineRule="exact"/>
              <w:jc w:val="center"/>
              <w:rPr>
                <w:rFonts w:hint="eastAsia" w:ascii="宋体" w:hAnsi="宋体" w:eastAsia="宋体" w:cs="宋体"/>
                <w:b w:val="0"/>
                <w:bCs/>
                <w:kern w:val="2"/>
                <w:sz w:val="24"/>
                <w:szCs w:val="24"/>
                <w:vertAlign w:val="baseline"/>
                <w:lang w:val="en-US" w:eastAsia="zh-CN" w:bidi="ar-SA"/>
              </w:rPr>
            </w:pPr>
            <w:r>
              <w:rPr>
                <w:rFonts w:hint="eastAsia" w:ascii="宋体" w:hAnsi="宋体" w:cs="宋体"/>
                <w:b w:val="0"/>
                <w:bCs/>
                <w:sz w:val="24"/>
                <w:szCs w:val="24"/>
                <w:vertAlign w:val="baseline"/>
                <w:lang w:val="en-US" w:eastAsia="zh-CN"/>
              </w:rPr>
              <w:t>3</w:t>
            </w:r>
          </w:p>
        </w:tc>
      </w:tr>
    </w:tbl>
    <w:p w14:paraId="4AA2516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cs="宋体"/>
          <w:b/>
          <w:sz w:val="28"/>
          <w:szCs w:val="28"/>
          <w:lang w:eastAsia="zh-CN"/>
        </w:rPr>
      </w:pPr>
      <w:r>
        <w:rPr>
          <w:rFonts w:hint="eastAsia" w:ascii="宋体" w:hAnsi="宋体" w:cs="宋体"/>
          <w:b/>
          <w:sz w:val="28"/>
          <w:szCs w:val="28"/>
          <w:lang w:eastAsia="zh-CN"/>
        </w:rPr>
        <w:t>二、维修保养及服务内容</w:t>
      </w:r>
    </w:p>
    <w:p w14:paraId="4639607D">
      <w:pPr>
        <w:pStyle w:val="8"/>
        <w:rPr>
          <w:rFonts w:hint="eastAsia" w:hAnsi="宋体" w:cs="宋体"/>
          <w:color w:val="333333"/>
          <w:sz w:val="28"/>
          <w:lang w:val="en-US" w:eastAsia="zh-CN"/>
        </w:rPr>
      </w:pPr>
      <w:r>
        <w:rPr>
          <w:rFonts w:hint="eastAsia" w:hAnsi="宋体" w:cs="宋体"/>
          <w:color w:val="333333"/>
          <w:sz w:val="28"/>
          <w:lang w:val="en-US" w:eastAsia="zh-CN"/>
        </w:rPr>
        <w:t>1.提供设备的安全检查、影像质量检查、设备除尘保养、运行状态检查等；</w:t>
      </w:r>
      <w:r>
        <w:rPr>
          <w:rFonts w:hint="eastAsia" w:hAnsi="宋体" w:cs="宋体"/>
          <w:color w:val="333333"/>
          <w:sz w:val="28"/>
          <w:lang w:eastAsia="zh-CN"/>
        </w:rPr>
        <w:t>每季度进行定期全面保养服务，核对设备各项运行参数，测试各项功能模块，更换易损或者损坏部件等。</w:t>
      </w:r>
    </w:p>
    <w:p w14:paraId="18C4A421">
      <w:pPr>
        <w:pStyle w:val="8"/>
        <w:rPr>
          <w:rFonts w:hint="eastAsia" w:hAnsi="宋体" w:cs="宋体"/>
          <w:color w:val="333333"/>
          <w:sz w:val="28"/>
          <w:lang w:val="en-US" w:eastAsia="zh-CN"/>
        </w:rPr>
      </w:pPr>
      <w:r>
        <w:rPr>
          <w:rFonts w:hint="eastAsia" w:hAnsi="宋体" w:cs="宋体"/>
          <w:color w:val="333333"/>
          <w:sz w:val="28"/>
          <w:lang w:val="en-US" w:eastAsia="zh-CN"/>
        </w:rPr>
        <w:t>2.提供定期维护保养报告；</w:t>
      </w:r>
    </w:p>
    <w:p w14:paraId="6C315199">
      <w:pPr>
        <w:pStyle w:val="8"/>
        <w:rPr>
          <w:rFonts w:hint="eastAsia" w:hAnsi="宋体" w:cs="宋体"/>
          <w:color w:val="333333"/>
          <w:sz w:val="28"/>
          <w:lang w:val="en-US" w:eastAsia="zh-CN"/>
        </w:rPr>
      </w:pPr>
      <w:r>
        <w:rPr>
          <w:rFonts w:hint="eastAsia" w:hAnsi="宋体" w:cs="宋体"/>
          <w:color w:val="333333"/>
          <w:sz w:val="28"/>
          <w:lang w:val="en-US" w:eastAsia="zh-CN"/>
        </w:rPr>
        <w:t>3.提供远程服务、远程应用支持（需征得院方同意）；</w:t>
      </w:r>
    </w:p>
    <w:p w14:paraId="22CBC51F">
      <w:pPr>
        <w:pStyle w:val="8"/>
        <w:rPr>
          <w:rFonts w:hint="eastAsia" w:hAnsi="宋体" w:cs="宋体"/>
          <w:color w:val="333333"/>
          <w:sz w:val="28"/>
          <w:lang w:val="en-US" w:eastAsia="zh-CN"/>
        </w:rPr>
      </w:pPr>
      <w:r>
        <w:rPr>
          <w:rFonts w:hint="eastAsia" w:hAnsi="宋体" w:cs="宋体"/>
          <w:color w:val="333333"/>
          <w:sz w:val="28"/>
          <w:lang w:val="en-US" w:eastAsia="zh-CN"/>
        </w:rPr>
        <w:t>4.保证所保设备备件的存储并优先提供备件的发货；</w:t>
      </w:r>
    </w:p>
    <w:p w14:paraId="084DF4E4">
      <w:pPr>
        <w:pStyle w:val="8"/>
        <w:rPr>
          <w:rFonts w:hint="eastAsia" w:hAnsi="宋体" w:cs="宋体"/>
          <w:color w:val="333333"/>
          <w:sz w:val="28"/>
          <w:lang w:val="en-US" w:eastAsia="zh-CN"/>
        </w:rPr>
      </w:pPr>
      <w:r>
        <w:rPr>
          <w:rFonts w:hint="eastAsia" w:hAnsi="宋体" w:cs="宋体"/>
          <w:color w:val="333333"/>
          <w:sz w:val="28"/>
          <w:lang w:val="en-US" w:eastAsia="zh-CN"/>
        </w:rPr>
        <w:t>5.保证所保设备全年工作日的开机率≥95%，按照一年365日计算。（由于意外灾害等不可抗力和人为恶意以及由于航空管制等特殊情况下配件等待引起的时间除外）；</w:t>
      </w:r>
    </w:p>
    <w:p w14:paraId="4EA2094C">
      <w:pPr>
        <w:pStyle w:val="8"/>
        <w:rPr>
          <w:rFonts w:hint="eastAsia" w:hAnsi="宋体" w:cs="宋体"/>
          <w:color w:val="333333"/>
          <w:sz w:val="28"/>
          <w:lang w:val="en-US" w:eastAsia="zh-CN"/>
        </w:rPr>
      </w:pPr>
      <w:r>
        <w:rPr>
          <w:rFonts w:hint="eastAsia" w:hAnsi="宋体" w:cs="宋体"/>
          <w:color w:val="333333"/>
          <w:sz w:val="28"/>
          <w:lang w:val="en-US" w:eastAsia="zh-CN"/>
        </w:rPr>
        <w:t>6.该服务同时涵盖的第三方生产的设备维修维保，如高压注射器、稳压电源、UPS、磁共振机房空调等；</w:t>
      </w:r>
    </w:p>
    <w:p w14:paraId="2F07474A">
      <w:pPr>
        <w:pStyle w:val="8"/>
        <w:rPr>
          <w:rFonts w:hint="eastAsia" w:hAnsi="宋体" w:cs="宋体"/>
          <w:color w:val="333333"/>
          <w:sz w:val="28"/>
          <w:lang w:val="en-US" w:eastAsia="zh-CN"/>
        </w:rPr>
      </w:pPr>
      <w:r>
        <w:rPr>
          <w:rFonts w:hint="eastAsia" w:hAnsi="宋体" w:cs="宋体"/>
          <w:color w:val="333333"/>
          <w:sz w:val="28"/>
          <w:lang w:val="en-US" w:eastAsia="zh-CN"/>
        </w:rPr>
        <w:t>7.提供7×24小时客服电话咨询服务，初次电话响应时间1小时以内，现场响应时间4小时以内。单次故障停机在12小时内修复，如需更换配件，则在配件到货后12小时内修复故障；</w:t>
      </w:r>
    </w:p>
    <w:p w14:paraId="36F54261">
      <w:pPr>
        <w:pStyle w:val="8"/>
        <w:rPr>
          <w:rFonts w:hint="default" w:hAnsi="宋体" w:cs="宋体"/>
          <w:color w:val="333333"/>
          <w:sz w:val="28"/>
          <w:lang w:val="en-US" w:eastAsia="zh-CN"/>
        </w:rPr>
      </w:pPr>
      <w:r>
        <w:rPr>
          <w:rFonts w:hint="eastAsia" w:hAnsi="宋体" w:cs="宋体"/>
          <w:color w:val="333333"/>
          <w:sz w:val="28"/>
          <w:lang w:val="en-US" w:eastAsia="zh-CN"/>
        </w:rPr>
        <w:t>8.提供相应的软件升级服务。</w:t>
      </w:r>
    </w:p>
    <w:p w14:paraId="7DE11472">
      <w:pPr>
        <w:pStyle w:val="8"/>
        <w:rPr>
          <w:rFonts w:hint="eastAsia" w:hAnsi="宋体" w:cs="宋体"/>
          <w:color w:val="333333"/>
          <w:sz w:val="28"/>
          <w:lang w:val="en-US" w:eastAsia="zh-CN"/>
        </w:rPr>
      </w:pPr>
      <w:r>
        <w:rPr>
          <w:rFonts w:hint="eastAsia" w:hAnsi="宋体" w:cs="宋体"/>
          <w:color w:val="333333"/>
          <w:sz w:val="28"/>
          <w:lang w:val="en-US" w:eastAsia="zh-CN"/>
        </w:rPr>
        <w:t>9.该维保服务费用包含提供所保设备需更换的所有配件费用以及人工、差旅费等。</w:t>
      </w:r>
    </w:p>
    <w:p w14:paraId="55DEE795">
      <w:pPr>
        <w:pStyle w:val="8"/>
        <w:rPr>
          <w:rFonts w:hint="eastAsia" w:hAnsi="宋体" w:cs="宋体"/>
          <w:color w:val="333333"/>
          <w:sz w:val="28"/>
          <w:lang w:eastAsia="zh-CN"/>
        </w:rPr>
      </w:pPr>
      <w:r>
        <w:rPr>
          <w:rFonts w:hint="eastAsia" w:hAnsi="宋体" w:cs="宋体"/>
          <w:color w:val="333333"/>
          <w:sz w:val="28"/>
          <w:lang w:val="en-US" w:eastAsia="zh-CN"/>
        </w:rPr>
        <w:t>10.备件必须为适用于对应设备的全新原厂合格零配件，更换备件前应向采购人提供零配件的合格证明材料，更换下的组件配件。</w:t>
      </w:r>
    </w:p>
    <w:p w14:paraId="5AA7F899">
      <w:pPr>
        <w:pStyle w:val="8"/>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三、服务期限</w:t>
      </w:r>
    </w:p>
    <w:p w14:paraId="631CF32A">
      <w:pPr>
        <w:pStyle w:val="8"/>
        <w:rPr>
          <w:rFonts w:hint="default" w:hAnsi="宋体" w:cs="宋体"/>
          <w:color w:val="333333"/>
          <w:sz w:val="28"/>
          <w:lang w:val="en-US" w:eastAsia="zh-CN"/>
        </w:rPr>
      </w:pPr>
      <w:r>
        <w:rPr>
          <w:rFonts w:hint="eastAsia" w:hAnsi="宋体" w:cs="宋体"/>
          <w:color w:val="333333"/>
          <w:sz w:val="28"/>
          <w:lang w:val="en-US" w:eastAsia="zh-CN"/>
        </w:rPr>
        <w:t>3年，</w:t>
      </w:r>
      <w:r>
        <w:rPr>
          <w:rFonts w:hint="eastAsia" w:hAnsi="宋体" w:cs="宋体"/>
          <w:b w:val="0"/>
          <w:bCs w:val="0"/>
          <w:color w:val="auto"/>
          <w:sz w:val="28"/>
          <w:lang w:val="en-US" w:eastAsia="zh-CN"/>
        </w:rPr>
        <w:t>合同一年一签。</w:t>
      </w:r>
      <w:bookmarkStart w:id="0" w:name="_GoBack"/>
      <w:bookmarkEnd w:id="0"/>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0F39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2DD41">
                          <w:pPr>
                            <w:pStyle w:val="4"/>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D2DD41">
                    <w:pPr>
                      <w:pStyle w:val="4"/>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7B5EB">
    <w:pPr>
      <w:pStyle w:val="4"/>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1B75922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1EAE">
    <w:pPr>
      <w:pStyle w:val="5"/>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YmUzZmI4ZjQzZDVlZDc2MGNmMGE1YmJhYzdkMmYifQ=="/>
  </w:docVars>
  <w:rsids>
    <w:rsidRoot w:val="4B907EA0"/>
    <w:rsid w:val="01554AE2"/>
    <w:rsid w:val="01885E81"/>
    <w:rsid w:val="02CD317A"/>
    <w:rsid w:val="03215F50"/>
    <w:rsid w:val="036E0C8A"/>
    <w:rsid w:val="044F4E25"/>
    <w:rsid w:val="046C3227"/>
    <w:rsid w:val="049B72EE"/>
    <w:rsid w:val="0552538A"/>
    <w:rsid w:val="05CC7238"/>
    <w:rsid w:val="06375CBB"/>
    <w:rsid w:val="065A0535"/>
    <w:rsid w:val="075D2D10"/>
    <w:rsid w:val="07815B08"/>
    <w:rsid w:val="0A1D6B47"/>
    <w:rsid w:val="0A6F75D7"/>
    <w:rsid w:val="0B4E0C5C"/>
    <w:rsid w:val="0B701F6E"/>
    <w:rsid w:val="0BB978C1"/>
    <w:rsid w:val="0CB72E3B"/>
    <w:rsid w:val="0D945429"/>
    <w:rsid w:val="0DFA735D"/>
    <w:rsid w:val="0E29011B"/>
    <w:rsid w:val="0E64423C"/>
    <w:rsid w:val="0F7F6522"/>
    <w:rsid w:val="0FDD6956"/>
    <w:rsid w:val="0FFA78CA"/>
    <w:rsid w:val="11B86127"/>
    <w:rsid w:val="127076E9"/>
    <w:rsid w:val="157777CD"/>
    <w:rsid w:val="158457DF"/>
    <w:rsid w:val="15C9009F"/>
    <w:rsid w:val="163E44F8"/>
    <w:rsid w:val="173A1358"/>
    <w:rsid w:val="17B07EC1"/>
    <w:rsid w:val="17DE7E33"/>
    <w:rsid w:val="17F867C1"/>
    <w:rsid w:val="18066C8E"/>
    <w:rsid w:val="181C7857"/>
    <w:rsid w:val="191043FB"/>
    <w:rsid w:val="191F1D9E"/>
    <w:rsid w:val="192364F3"/>
    <w:rsid w:val="19A75C23"/>
    <w:rsid w:val="19E15407"/>
    <w:rsid w:val="1A196275"/>
    <w:rsid w:val="1AA446F1"/>
    <w:rsid w:val="1B4B6B6C"/>
    <w:rsid w:val="1B9E066F"/>
    <w:rsid w:val="1BBF53E7"/>
    <w:rsid w:val="1DE54C4E"/>
    <w:rsid w:val="1E2A0E5F"/>
    <w:rsid w:val="1EE6539D"/>
    <w:rsid w:val="1EF247B4"/>
    <w:rsid w:val="208A534A"/>
    <w:rsid w:val="21110F4D"/>
    <w:rsid w:val="230A3F7B"/>
    <w:rsid w:val="23767C31"/>
    <w:rsid w:val="23CD6355"/>
    <w:rsid w:val="2462576E"/>
    <w:rsid w:val="256D5FFE"/>
    <w:rsid w:val="26342370"/>
    <w:rsid w:val="272B7D67"/>
    <w:rsid w:val="27AF034A"/>
    <w:rsid w:val="28B552A9"/>
    <w:rsid w:val="28FE0DED"/>
    <w:rsid w:val="2A764DAF"/>
    <w:rsid w:val="2A9E51B5"/>
    <w:rsid w:val="2B7D2C86"/>
    <w:rsid w:val="2BC16DF7"/>
    <w:rsid w:val="2C3F6C34"/>
    <w:rsid w:val="2C4F6140"/>
    <w:rsid w:val="2E1F5267"/>
    <w:rsid w:val="2EBD22FB"/>
    <w:rsid w:val="2F5776B5"/>
    <w:rsid w:val="306E69C2"/>
    <w:rsid w:val="308C241E"/>
    <w:rsid w:val="30F36253"/>
    <w:rsid w:val="317975F5"/>
    <w:rsid w:val="32AE2317"/>
    <w:rsid w:val="33543184"/>
    <w:rsid w:val="33E868AC"/>
    <w:rsid w:val="359417E3"/>
    <w:rsid w:val="35A235EE"/>
    <w:rsid w:val="36806EB7"/>
    <w:rsid w:val="368E0EC2"/>
    <w:rsid w:val="36C21E05"/>
    <w:rsid w:val="374F5D3C"/>
    <w:rsid w:val="381768F2"/>
    <w:rsid w:val="381E2754"/>
    <w:rsid w:val="3855582C"/>
    <w:rsid w:val="392223DB"/>
    <w:rsid w:val="39426F8A"/>
    <w:rsid w:val="39682B5D"/>
    <w:rsid w:val="399E757C"/>
    <w:rsid w:val="3A403586"/>
    <w:rsid w:val="3AB32EAA"/>
    <w:rsid w:val="3BB61A25"/>
    <w:rsid w:val="3C107412"/>
    <w:rsid w:val="3C7077E7"/>
    <w:rsid w:val="3DDF6B82"/>
    <w:rsid w:val="3F354403"/>
    <w:rsid w:val="3F3873E5"/>
    <w:rsid w:val="3F47761F"/>
    <w:rsid w:val="3FA532F5"/>
    <w:rsid w:val="40472F59"/>
    <w:rsid w:val="41701520"/>
    <w:rsid w:val="41927D42"/>
    <w:rsid w:val="41F757B3"/>
    <w:rsid w:val="41FB3325"/>
    <w:rsid w:val="4215410B"/>
    <w:rsid w:val="42273B06"/>
    <w:rsid w:val="451D6D3C"/>
    <w:rsid w:val="453376FA"/>
    <w:rsid w:val="45DA6B4A"/>
    <w:rsid w:val="465D1AAC"/>
    <w:rsid w:val="471D2F3C"/>
    <w:rsid w:val="47615215"/>
    <w:rsid w:val="495506E8"/>
    <w:rsid w:val="4A3D7667"/>
    <w:rsid w:val="4AF779C0"/>
    <w:rsid w:val="4B907EA0"/>
    <w:rsid w:val="4C6B5AF1"/>
    <w:rsid w:val="4D030C22"/>
    <w:rsid w:val="4E1D54EE"/>
    <w:rsid w:val="4F237940"/>
    <w:rsid w:val="4FC00EC1"/>
    <w:rsid w:val="51B47AA9"/>
    <w:rsid w:val="51D125AA"/>
    <w:rsid w:val="52096CDB"/>
    <w:rsid w:val="52096E0B"/>
    <w:rsid w:val="527A12E1"/>
    <w:rsid w:val="53225157"/>
    <w:rsid w:val="53482E09"/>
    <w:rsid w:val="534D162F"/>
    <w:rsid w:val="53844062"/>
    <w:rsid w:val="5542521B"/>
    <w:rsid w:val="55742DE5"/>
    <w:rsid w:val="55C03DE9"/>
    <w:rsid w:val="567237E5"/>
    <w:rsid w:val="57B60E66"/>
    <w:rsid w:val="57CD7531"/>
    <w:rsid w:val="5852646D"/>
    <w:rsid w:val="585D3CDE"/>
    <w:rsid w:val="5984577F"/>
    <w:rsid w:val="59A63A15"/>
    <w:rsid w:val="5A127A39"/>
    <w:rsid w:val="5A1D52F0"/>
    <w:rsid w:val="5A420CE4"/>
    <w:rsid w:val="5AE26F4F"/>
    <w:rsid w:val="5B3439CB"/>
    <w:rsid w:val="5B5A24EF"/>
    <w:rsid w:val="5BB14156"/>
    <w:rsid w:val="5D750518"/>
    <w:rsid w:val="5D877430"/>
    <w:rsid w:val="5F5C53C3"/>
    <w:rsid w:val="5FB15F51"/>
    <w:rsid w:val="5FFB5B88"/>
    <w:rsid w:val="60172B69"/>
    <w:rsid w:val="62AF3DC6"/>
    <w:rsid w:val="634B08A1"/>
    <w:rsid w:val="63D01BF5"/>
    <w:rsid w:val="641C619C"/>
    <w:rsid w:val="64947D62"/>
    <w:rsid w:val="649C039D"/>
    <w:rsid w:val="66DC2812"/>
    <w:rsid w:val="67C34A7B"/>
    <w:rsid w:val="68833A28"/>
    <w:rsid w:val="69365AD4"/>
    <w:rsid w:val="69DC6704"/>
    <w:rsid w:val="6A592C42"/>
    <w:rsid w:val="6AD05616"/>
    <w:rsid w:val="6AD52CC9"/>
    <w:rsid w:val="6C057E22"/>
    <w:rsid w:val="6C153288"/>
    <w:rsid w:val="6C3D1D11"/>
    <w:rsid w:val="6C60206D"/>
    <w:rsid w:val="6C74431E"/>
    <w:rsid w:val="6C7E2D65"/>
    <w:rsid w:val="6DE365DC"/>
    <w:rsid w:val="6E1E5636"/>
    <w:rsid w:val="6EB60352"/>
    <w:rsid w:val="6EBC1535"/>
    <w:rsid w:val="70542550"/>
    <w:rsid w:val="70561270"/>
    <w:rsid w:val="70CB2C8F"/>
    <w:rsid w:val="711A6DEF"/>
    <w:rsid w:val="7197702C"/>
    <w:rsid w:val="72207F6D"/>
    <w:rsid w:val="72700E46"/>
    <w:rsid w:val="72DF17ED"/>
    <w:rsid w:val="72E837C9"/>
    <w:rsid w:val="733C2485"/>
    <w:rsid w:val="738F02A6"/>
    <w:rsid w:val="751A3C70"/>
    <w:rsid w:val="75323F75"/>
    <w:rsid w:val="754F3998"/>
    <w:rsid w:val="75741DF9"/>
    <w:rsid w:val="76174C15"/>
    <w:rsid w:val="76581513"/>
    <w:rsid w:val="76A9213B"/>
    <w:rsid w:val="782F3245"/>
    <w:rsid w:val="789E2B25"/>
    <w:rsid w:val="78B027F3"/>
    <w:rsid w:val="78B2384D"/>
    <w:rsid w:val="793852EC"/>
    <w:rsid w:val="7A175563"/>
    <w:rsid w:val="7A485076"/>
    <w:rsid w:val="7AA84E30"/>
    <w:rsid w:val="7AAB695B"/>
    <w:rsid w:val="7B1F5BB0"/>
    <w:rsid w:val="7B482E47"/>
    <w:rsid w:val="7B5A5BE7"/>
    <w:rsid w:val="7C8D238B"/>
    <w:rsid w:val="7CA55805"/>
    <w:rsid w:val="7E144785"/>
    <w:rsid w:val="7EBF7EDB"/>
    <w:rsid w:val="7F0362A6"/>
    <w:rsid w:val="7F5B6F9D"/>
    <w:rsid w:val="7F995566"/>
    <w:rsid w:val="7FAC4FD3"/>
    <w:rsid w:val="7FEF5DBC"/>
    <w:rsid w:val="7FFA4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Calibri" w:hAnsi="Calibri"/>
    </w:rPr>
  </w:style>
  <w:style w:type="paragraph" w:styleId="3">
    <w:name w:val="Body Text Indent"/>
    <w:basedOn w:val="1"/>
    <w:autoRedefine/>
    <w:qFormat/>
    <w:uiPriority w:val="0"/>
    <w:pPr>
      <w:spacing w:line="640" w:lineRule="exact"/>
      <w:ind w:firstLine="573"/>
    </w:pPr>
    <w:rPr>
      <w:rFonts w:ascii="宋体"/>
      <w:sz w:val="2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7">
    <w:name w:val="Body Text First Indent"/>
    <w:basedOn w:val="2"/>
    <w:next w:val="1"/>
    <w:autoRedefine/>
    <w:qFormat/>
    <w:uiPriority w:val="0"/>
    <w:pPr>
      <w:ind w:firstLine="420" w:firstLineChars="100"/>
    </w:pPr>
  </w:style>
  <w:style w:type="paragraph" w:styleId="8">
    <w:name w:val="Body Text First Indent 2"/>
    <w:basedOn w:val="3"/>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 w:type="paragraph" w:customStyle="1" w:styleId="1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911</Words>
  <Characters>1066</Characters>
  <Lines>0</Lines>
  <Paragraphs>0</Paragraphs>
  <TotalTime>3</TotalTime>
  <ScaleCrop>false</ScaleCrop>
  <LinksUpToDate>false</LinksUpToDate>
  <CharactersWithSpaces>1076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2023-02-08T06:45:00Z</dcterms:created>
  <dc:creator>吟丶荧草丶杰</dc:creator>
  <cp:lastModifiedBy>仰望星空</cp:lastModifiedBy>
  <cp:lastPrinted>2024-11-22T03:13:00Z</cp:lastPrinted>
  <dcterms:modified xsi:type="dcterms:W3CDTF">2024-11-25T03:03:53Z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46E94E63845F45CEBBCA4428ADF1ED28</vt:lpwstr>
  </property>
</Properties>
</file>