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自贡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市第三人民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医院商用密码应用安全性评估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需求</w:t>
      </w:r>
    </w:p>
    <w:p>
      <w:pPr>
        <w:pStyle w:val="3"/>
        <w:numPr>
          <w:ilvl w:val="0"/>
          <w:numId w:val="0"/>
        </w:numPr>
        <w:spacing w:line="560" w:lineRule="exact"/>
        <w:ind w:leftChars="0"/>
        <w:jc w:val="left"/>
        <w:rPr>
          <w:rFonts w:ascii="楷体" w:hAnsi="楷体" w:eastAsia="楷体" w:cs="仿宋"/>
          <w:sz w:val="24"/>
          <w:szCs w:val="24"/>
        </w:rPr>
      </w:pPr>
    </w:p>
    <w:p>
      <w:pPr>
        <w:pStyle w:val="3"/>
        <w:numPr>
          <w:ilvl w:val="0"/>
          <w:numId w:val="1"/>
        </w:numPr>
        <w:spacing w:line="560" w:lineRule="exact"/>
        <w:jc w:val="left"/>
        <w:rPr>
          <w:rFonts w:ascii="楷体" w:hAnsi="楷体" w:eastAsia="楷体" w:cs="仿宋"/>
          <w:sz w:val="24"/>
          <w:szCs w:val="24"/>
        </w:rPr>
      </w:pPr>
      <w:r>
        <w:rPr>
          <w:rFonts w:hint="eastAsia" w:ascii="楷体" w:hAnsi="楷体" w:eastAsia="楷体" w:cs="仿宋"/>
          <w:sz w:val="24"/>
          <w:szCs w:val="24"/>
        </w:rPr>
        <w:t>服务内容及要求</w:t>
      </w:r>
    </w:p>
    <w:p>
      <w:pPr>
        <w:adjustRightInd w:val="0"/>
        <w:snapToGrid w:val="0"/>
        <w:outlineLvl w:val="1"/>
        <w:rPr>
          <w:rFonts w:ascii="楷体" w:hAnsi="楷体" w:eastAsia="楷体"/>
          <w:b/>
          <w:bCs/>
          <w:sz w:val="24"/>
        </w:rPr>
      </w:pPr>
      <w:r>
        <w:rPr>
          <w:rFonts w:hint="eastAsia" w:ascii="楷体" w:hAnsi="楷体" w:eastAsia="楷体"/>
          <w:b/>
          <w:bCs/>
          <w:sz w:val="24"/>
        </w:rPr>
        <w:t>（一）项目概况</w:t>
      </w:r>
    </w:p>
    <w:p>
      <w:pPr>
        <w:adjustRightInd w:val="0"/>
        <w:snapToGrid w:val="0"/>
        <w:ind w:firstLine="480" w:firstLineChars="200"/>
        <w:outlineLvl w:val="1"/>
        <w:rPr>
          <w:rFonts w:hint="default" w:ascii="楷体" w:hAnsi="楷体" w:eastAsia="楷体"/>
          <w:sz w:val="24"/>
          <w:lang w:val="en-US" w:eastAsia="zh-CN"/>
        </w:rPr>
      </w:pPr>
      <w:r>
        <w:rPr>
          <w:rFonts w:hint="eastAsia" w:ascii="楷体" w:hAnsi="楷体" w:eastAsia="楷体"/>
          <w:sz w:val="24"/>
          <w:lang w:val="en-US" w:eastAsia="zh-CN"/>
        </w:rPr>
        <w:t>本单位拟对</w:t>
      </w:r>
      <w:r>
        <w:rPr>
          <w:rFonts w:hint="eastAsia" w:ascii="楷体" w:hAnsi="楷体" w:eastAsia="楷体"/>
          <w:bCs/>
          <w:sz w:val="24"/>
          <w:lang w:val="en-US" w:eastAsia="zh-CN"/>
        </w:rPr>
        <w:t>医院信息系统进行</w:t>
      </w:r>
      <w:r>
        <w:rPr>
          <w:rFonts w:hint="eastAsia" w:ascii="楷体" w:hAnsi="楷体" w:eastAsia="楷体"/>
          <w:sz w:val="24"/>
        </w:rPr>
        <w:t>商用密码应用安全性评估测</w:t>
      </w:r>
      <w:r>
        <w:rPr>
          <w:rFonts w:hint="eastAsia" w:ascii="楷体" w:hAnsi="楷体" w:eastAsia="楷体"/>
          <w:sz w:val="24"/>
          <w:lang w:val="en-US" w:eastAsia="zh-CN"/>
        </w:rPr>
        <w:t>工作，旨在对其密码应用的合规性、正确性和有效性进行评估。</w:t>
      </w:r>
    </w:p>
    <w:p>
      <w:pPr>
        <w:adjustRightInd w:val="0"/>
        <w:snapToGrid w:val="0"/>
        <w:outlineLvl w:val="1"/>
        <w:rPr>
          <w:rFonts w:ascii="楷体" w:hAnsi="楷体" w:eastAsia="楷体"/>
          <w:b/>
          <w:bCs/>
          <w:sz w:val="24"/>
        </w:rPr>
      </w:pPr>
      <w:r>
        <w:rPr>
          <w:rFonts w:hint="eastAsia" w:ascii="楷体" w:hAnsi="楷体" w:eastAsia="楷体"/>
          <w:b/>
          <w:bCs/>
          <w:sz w:val="24"/>
        </w:rPr>
        <w:t>（二）服务要求</w:t>
      </w:r>
    </w:p>
    <w:p>
      <w:pPr>
        <w:pStyle w:val="5"/>
        <w:spacing w:line="560" w:lineRule="exact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1、服务内容及范围</w:t>
      </w:r>
    </w:p>
    <w:tbl>
      <w:tblPr>
        <w:tblStyle w:val="11"/>
        <w:tblW w:w="8656" w:type="dxa"/>
        <w:tblInd w:w="-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3855"/>
        <w:gridCol w:w="1020"/>
        <w:gridCol w:w="2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序号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系统名称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备案等级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hint="default" w:ascii="楷体" w:hAnsi="楷体" w:eastAsia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Cs/>
                <w:sz w:val="24"/>
                <w:lang w:val="en-US" w:eastAsia="zh-CN"/>
              </w:rPr>
              <w:t>集成平台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Cs/>
                <w:sz w:val="24"/>
                <w:lang w:val="en-US" w:eastAsia="zh-CN"/>
              </w:rPr>
              <w:t>三级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bCs/>
                <w:sz w:val="24"/>
              </w:rPr>
            </w:pPr>
          </w:p>
        </w:tc>
      </w:tr>
    </w:tbl>
    <w:p>
      <w:pPr>
        <w:pStyle w:val="5"/>
        <w:numPr>
          <w:ilvl w:val="0"/>
          <w:numId w:val="2"/>
        </w:numPr>
        <w:spacing w:line="560" w:lineRule="exact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总体要求</w:t>
      </w:r>
    </w:p>
    <w:p>
      <w:pPr>
        <w:pStyle w:val="6"/>
        <w:spacing w:line="560" w:lineRule="exact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（1）实施依据</w:t>
      </w:r>
    </w:p>
    <w:p>
      <w:pPr>
        <w:adjustRightInd w:val="0"/>
        <w:snapToGrid w:val="0"/>
        <w:rPr>
          <w:rFonts w:ascii="楷体" w:hAnsi="楷体" w:eastAsia="楷体"/>
          <w:bCs/>
          <w:sz w:val="24"/>
        </w:rPr>
      </w:pPr>
      <w:r>
        <w:rPr>
          <w:rFonts w:hint="eastAsia" w:ascii="楷体" w:hAnsi="楷体" w:eastAsia="楷体"/>
          <w:bCs/>
          <w:sz w:val="24"/>
        </w:rPr>
        <w:t>本次测评项目实施需遵循以下依据：</w:t>
      </w:r>
    </w:p>
    <w:p>
      <w:pPr>
        <w:adjustRightInd w:val="0"/>
        <w:snapToGrid w:val="0"/>
        <w:ind w:firstLine="317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《商用密码应用安全性评估测评过程指南（试行）》</w:t>
      </w:r>
    </w:p>
    <w:p>
      <w:pPr>
        <w:adjustRightInd w:val="0"/>
        <w:snapToGrid w:val="0"/>
        <w:ind w:firstLine="317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</w:rPr>
        <w:t>《商用密码应用安全性评估管理办法（试行）》</w:t>
      </w:r>
      <w:bookmarkStart w:id="0" w:name="_Toc403912296"/>
      <w:r>
        <w:rPr>
          <w:rFonts w:hint="eastAsia" w:ascii="楷体" w:hAnsi="楷体" w:eastAsia="楷体"/>
          <w:sz w:val="24"/>
          <w:szCs w:val="24"/>
        </w:rPr>
        <w:t>（2）项目主要服务内容</w:t>
      </w:r>
      <w:bookmarkEnd w:id="0"/>
    </w:p>
    <w:p>
      <w:pPr>
        <w:pStyle w:val="6"/>
        <w:spacing w:line="560" w:lineRule="exact"/>
        <w:rPr>
          <w:rFonts w:ascii="楷体" w:hAnsi="楷体" w:eastAsia="楷体"/>
          <w:sz w:val="24"/>
          <w:szCs w:val="24"/>
        </w:rPr>
      </w:pPr>
      <w:bookmarkStart w:id="1" w:name="_GoBack"/>
      <w:bookmarkEnd w:id="1"/>
      <w:r>
        <w:rPr>
          <w:rFonts w:hint="eastAsia" w:ascii="楷体" w:hAnsi="楷体" w:eastAsia="楷体"/>
          <w:sz w:val="24"/>
          <w:szCs w:val="24"/>
        </w:rPr>
        <w:t>（3）须提交的交付物</w:t>
      </w:r>
    </w:p>
    <w:p>
      <w:pPr>
        <w:adjustRightInd w:val="0"/>
        <w:snapToGrid w:val="0"/>
        <w:ind w:firstLine="480" w:firstLineChars="200"/>
        <w:rPr>
          <w:rFonts w:ascii="楷体" w:hAnsi="楷体" w:eastAsia="楷体"/>
          <w:bCs/>
          <w:sz w:val="24"/>
        </w:rPr>
      </w:pPr>
      <w:r>
        <w:rPr>
          <w:rFonts w:hint="eastAsia" w:ascii="楷体" w:hAnsi="楷体" w:eastAsia="楷体"/>
          <w:bCs/>
          <w:sz w:val="24"/>
        </w:rPr>
        <w:t>交付物将作为主要验收依据，包括但不限于：</w:t>
      </w:r>
    </w:p>
    <w:tbl>
      <w:tblPr>
        <w:tblStyle w:val="11"/>
        <w:tblW w:w="6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4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文档类型</w:t>
            </w:r>
          </w:p>
        </w:tc>
        <w:tc>
          <w:tcPr>
            <w:tcW w:w="4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文档名称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项目实施过程文档</w:t>
            </w:r>
          </w:p>
        </w:tc>
        <w:tc>
          <w:tcPr>
            <w:tcW w:w="4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商用密码测评评估方案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项目成果文档</w:t>
            </w:r>
          </w:p>
        </w:tc>
        <w:tc>
          <w:tcPr>
            <w:tcW w:w="4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密码应用安全性评估报告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其他要求的文档</w:t>
            </w:r>
          </w:p>
        </w:tc>
        <w:tc>
          <w:tcPr>
            <w:tcW w:w="4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密评相关的其他文件</w:t>
            </w:r>
          </w:p>
        </w:tc>
      </w:tr>
    </w:tbl>
    <w:p>
      <w:pPr>
        <w:pStyle w:val="6"/>
        <w:spacing w:line="560" w:lineRule="exact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（</w:t>
      </w:r>
      <w:r>
        <w:rPr>
          <w:rFonts w:hint="eastAsia" w:ascii="楷体" w:hAnsi="楷体" w:eastAsia="楷体"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/>
          <w:sz w:val="24"/>
          <w:szCs w:val="24"/>
        </w:rPr>
        <w:t>）实施和保障</w:t>
      </w:r>
    </w:p>
    <w:p>
      <w:pPr>
        <w:pStyle w:val="7"/>
        <w:spacing w:line="560" w:lineRule="exact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/>
          <w:sz w:val="24"/>
          <w:szCs w:val="24"/>
        </w:rPr>
        <w:t>.1人员配置要求</w:t>
      </w:r>
    </w:p>
    <w:p>
      <w:pPr>
        <w:ind w:firstLine="480" w:firstLineChars="2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参与此次测评的供应商其测评人员应具备并符合以下要求：</w:t>
      </w:r>
    </w:p>
    <w:p>
      <w:pPr>
        <w:ind w:firstLine="480" w:firstLineChars="2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（1）开展此次测评工作的人员仅限于中华人民共和国境内的中国公民，且无犯罪记录；</w:t>
      </w:r>
    </w:p>
    <w:p>
      <w:pPr>
        <w:ind w:firstLine="480" w:firstLineChars="2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（2）开展此次密码测评工作的人员应参加商用密码培训应用安全考试，并取得商用密码应用安全性评估人员能力合格证书的人员组成。</w:t>
      </w:r>
    </w:p>
    <w:p>
      <w:pPr>
        <w:ind w:firstLine="480" w:firstLineChars="200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（3）测评项目组人员在开展测评工作之前需签订保密协议。</w:t>
      </w:r>
    </w:p>
    <w:p>
      <w:pPr>
        <w:pStyle w:val="7"/>
        <w:spacing w:line="560" w:lineRule="exact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/>
          <w:sz w:val="24"/>
          <w:szCs w:val="24"/>
        </w:rPr>
        <w:t>.2设施设备配置要求</w:t>
      </w:r>
    </w:p>
    <w:p>
      <w:pPr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（1）采用的测评工具必须获得正版授权，并在有效期内，不得使用盗版软件；</w:t>
      </w:r>
    </w:p>
    <w:p>
      <w:pPr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（2）采用的测评工具在功能、性能等满足使用要求前提下，应优先采用具有国内自主知识产权的同类产品；</w:t>
      </w:r>
    </w:p>
    <w:p>
      <w:pPr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（3）测评机构所使用的测评工具不会对系统产生破坏或负面影响</w:t>
      </w:r>
    </w:p>
    <w:p>
      <w:pPr>
        <w:rPr>
          <w:rFonts w:ascii="楷体" w:hAnsi="楷体" w:eastAsia="楷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161225"/>
    <w:multiLevelType w:val="singleLevel"/>
    <w:tmpl w:val="85161225"/>
    <w:lvl w:ilvl="0" w:tentative="0">
      <w:start w:val="2"/>
      <w:numFmt w:val="decimal"/>
      <w:suff w:val="nothing"/>
      <w:lvlText w:val="%1、"/>
      <w:lvlJc w:val="left"/>
      <w:pPr>
        <w:ind w:left="0" w:firstLine="0"/>
      </w:pPr>
    </w:lvl>
  </w:abstractNum>
  <w:abstractNum w:abstractNumId="1">
    <w:nsid w:val="56ACFD03"/>
    <w:multiLevelType w:val="singleLevel"/>
    <w:tmpl w:val="56ACFD0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ZmNzk3NjJjZWFkOTY2NmRhY2IzMGRkNDYwYjI5NGYifQ=="/>
  </w:docVars>
  <w:rsids>
    <w:rsidRoot w:val="00E5216E"/>
    <w:rsid w:val="0013098A"/>
    <w:rsid w:val="004B7B85"/>
    <w:rsid w:val="00977559"/>
    <w:rsid w:val="00B70F57"/>
    <w:rsid w:val="00BD0D4A"/>
    <w:rsid w:val="00E5216E"/>
    <w:rsid w:val="00E6417E"/>
    <w:rsid w:val="0E7C61D3"/>
    <w:rsid w:val="20371AE7"/>
    <w:rsid w:val="24843506"/>
    <w:rsid w:val="31D6472F"/>
    <w:rsid w:val="32FA4370"/>
    <w:rsid w:val="427A0992"/>
    <w:rsid w:val="437A1248"/>
    <w:rsid w:val="4FE547FA"/>
    <w:rsid w:val="50C65E93"/>
    <w:rsid w:val="5EF961A5"/>
    <w:rsid w:val="689A4DE4"/>
    <w:rsid w:val="6CCF1AF5"/>
    <w:rsid w:val="7AF15E35"/>
    <w:rsid w:val="7B537441"/>
    <w:rsid w:val="7FF9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5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4"/>
    <w:semiHidden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15"/>
    <w:semiHidden/>
    <w:unhideWhenUsed/>
    <w:qFormat/>
    <w:uiPriority w:val="0"/>
    <w:pPr>
      <w:keepNext/>
      <w:keepLines/>
      <w:spacing w:before="260" w:after="260" w:line="412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16"/>
    <w:semiHidden/>
    <w:unhideWhenUsed/>
    <w:qFormat/>
    <w:uiPriority w:val="9"/>
    <w:pPr>
      <w:keepNext/>
      <w:keepLines/>
      <w:spacing w:before="280" w:after="290" w:line="374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17"/>
    <w:semiHidden/>
    <w:unhideWhenUsed/>
    <w:qFormat/>
    <w:uiPriority w:val="9"/>
    <w:pPr>
      <w:keepNext/>
      <w:keepLines/>
      <w:spacing w:before="280" w:after="290" w:line="374" w:lineRule="auto"/>
      <w:outlineLvl w:val="4"/>
    </w:pPr>
    <w:rPr>
      <w:rFonts w:ascii="Times New Roman" w:hAnsi="Times New Roman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9"/>
    <w:semiHidden/>
    <w:unhideWhenUsed/>
    <w:qFormat/>
    <w:uiPriority w:val="0"/>
    <w:pPr>
      <w:spacing w:after="120"/>
    </w:pPr>
  </w:style>
  <w:style w:type="paragraph" w:styleId="8">
    <w:name w:val="Normal Indent"/>
    <w:basedOn w:val="1"/>
    <w:link w:val="18"/>
    <w:semiHidden/>
    <w:unhideWhenUsed/>
    <w:qFormat/>
    <w:uiPriority w:val="0"/>
    <w:pPr>
      <w:ind w:firstLine="200" w:firstLineChars="200"/>
    </w:pPr>
    <w:rPr>
      <w:rFonts w:asciiTheme="minorHAnsi" w:hAnsiTheme="minorHAnsi" w:eastAsiaTheme="minorEastAsia" w:cstheme="minorBidi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13">
    <w:name w:val="标题 1 字符"/>
    <w:basedOn w:val="12"/>
    <w:link w:val="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4">
    <w:name w:val="标题 2 字符"/>
    <w:basedOn w:val="12"/>
    <w:link w:val="4"/>
    <w:semiHidden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5">
    <w:name w:val="标题 3 字符"/>
    <w:basedOn w:val="12"/>
    <w:link w:val="5"/>
    <w:semiHidden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6">
    <w:name w:val="标题 4 字符"/>
    <w:basedOn w:val="12"/>
    <w:link w:val="6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7">
    <w:name w:val="标题 5 字符"/>
    <w:basedOn w:val="12"/>
    <w:link w:val="7"/>
    <w:semiHidden/>
    <w:qFormat/>
    <w:uiPriority w:val="9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18">
    <w:name w:val="正文缩进 字符"/>
    <w:link w:val="8"/>
    <w:semiHidden/>
    <w:qFormat/>
    <w:locked/>
    <w:uiPriority w:val="0"/>
    <w:rPr>
      <w:szCs w:val="24"/>
    </w:rPr>
  </w:style>
  <w:style w:type="character" w:customStyle="1" w:styleId="19">
    <w:name w:val="正文文本 字符"/>
    <w:basedOn w:val="12"/>
    <w:link w:val="2"/>
    <w:semiHidden/>
    <w:qFormat/>
    <w:uiPriority w:val="0"/>
    <w:rPr>
      <w:rFonts w:ascii="Calibri" w:hAnsi="Calibri" w:eastAsia="宋体" w:cs="Times New Roman"/>
      <w:szCs w:val="24"/>
    </w:rPr>
  </w:style>
  <w:style w:type="character" w:customStyle="1" w:styleId="20">
    <w:name w:val="页眉 字符"/>
    <w:basedOn w:val="12"/>
    <w:link w:val="10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1">
    <w:name w:val="页脚 字符"/>
    <w:basedOn w:val="12"/>
    <w:link w:val="9"/>
    <w:qFormat/>
    <w:uiPriority w:val="99"/>
    <w:rPr>
      <w:rFonts w:ascii="Calibri" w:hAnsi="Calibri" w:eastAsia="宋体" w:cs="Times New Roman"/>
      <w:sz w:val="18"/>
      <w:szCs w:val="18"/>
    </w:rPr>
  </w:style>
  <w:style w:type="table" w:customStyle="1" w:styleId="22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Table Paragraph"/>
    <w:basedOn w:val="1"/>
    <w:qFormat/>
    <w:uiPriority w:val="1"/>
    <w:pPr>
      <w:autoSpaceDE w:val="0"/>
      <w:autoSpaceDN w:val="0"/>
      <w:spacing w:after="0" w:line="240" w:lineRule="auto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8868</Words>
  <Characters>9252</Characters>
  <Lines>73</Lines>
  <Paragraphs>20</Paragraphs>
  <TotalTime>160</TotalTime>
  <ScaleCrop>false</ScaleCrop>
  <LinksUpToDate>false</LinksUpToDate>
  <CharactersWithSpaces>9332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2022-02-17T08:01:00Z</dcterms:created>
  <dc:creator>CXHT001</dc:creator>
  <cp:lastModifiedBy>张同友</cp:lastModifiedBy>
  <dcterms:modified xsi:type="dcterms:W3CDTF">2024-11-13T02:40:15Z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98BBC02A459F48B98A844D98E32BAB8D_12</vt:lpwstr>
  </property>
</Properties>
</file>