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val="en-US" w:eastAsia="zh-CN"/>
        </w:rPr>
        <w:t>电源线路改造服务需求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对六号楼第3、4、5层按照库房用电的标准规范进行电源线路全面改造</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81" w:leftChars="229" w:firstLine="50" w:firstLineChars="18"/>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对科教楼第3、4层电源线路</w:t>
      </w:r>
      <w:r>
        <w:rPr>
          <w:rFonts w:hint="eastAsia" w:ascii="宋体" w:hAnsi="宋体" w:eastAsia="宋体" w:cs="宋体"/>
          <w:sz w:val="28"/>
          <w:szCs w:val="28"/>
          <w:lang w:val="en-US" w:eastAsia="zh-CN"/>
        </w:rPr>
        <w:t>进行</w:t>
      </w:r>
      <w:r>
        <w:rPr>
          <w:rFonts w:hint="eastAsia" w:ascii="宋体" w:hAnsi="宋体" w:eastAsia="宋体" w:cs="宋体"/>
          <w:sz w:val="28"/>
          <w:szCs w:val="28"/>
        </w:rPr>
        <w:t>全面改造。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32" w:firstLineChars="19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3.在老财务楼楼顶增设一个市电户外分线柜（含防水、自动通风散热装置）和一个自备电源户外分线柜，并对楼顶电源线路（含自备电源线路）进行清理、规整。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4.对西区食堂进行电源线路全面改造。</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eastAsia="zh-CN"/>
        </w:rPr>
        <w:t>二、</w:t>
      </w:r>
      <w:r>
        <w:rPr>
          <w:rFonts w:ascii="宋体" w:hAnsi="宋体" w:eastAsia="宋体" w:cs="宋体"/>
          <w:sz w:val="28"/>
          <w:szCs w:val="28"/>
        </w:rPr>
        <w:t>电源线路改造</w:t>
      </w:r>
      <w:r>
        <w:rPr>
          <w:rFonts w:hint="eastAsia" w:ascii="宋体" w:hAnsi="宋体" w:eastAsia="宋体" w:cs="宋体"/>
          <w:sz w:val="28"/>
          <w:szCs w:val="28"/>
          <w:lang w:val="en-US" w:eastAsia="zh-CN"/>
        </w:rPr>
        <w:t>服务</w:t>
      </w:r>
      <w:r>
        <w:rPr>
          <w:rFonts w:ascii="宋体" w:hAnsi="宋体" w:eastAsia="宋体" w:cs="宋体"/>
          <w:sz w:val="28"/>
          <w:szCs w:val="28"/>
        </w:rPr>
        <w:t>公司资质要求</w:t>
      </w:r>
      <w:bookmarkStart w:id="0" w:name="_GoBack"/>
      <w:bookmarkEnd w:id="0"/>
      <w:r>
        <w:rPr>
          <w:rFonts w:hint="eastAsia" w:ascii="宋体" w:hAnsi="宋体" w:eastAsia="宋体" w:cs="宋体"/>
          <w:sz w:val="28"/>
          <w:szCs w:val="28"/>
        </w:rPr>
        <w:br w:type="textWrapping"/>
      </w:r>
      <w:r>
        <w:rPr>
          <w:rFonts w:hint="eastAsia" w:ascii="宋体" w:hAnsi="宋体" w:eastAsia="宋体" w:cs="宋体"/>
          <w:sz w:val="28"/>
          <w:szCs w:val="28"/>
        </w:rPr>
        <w:t>‌1.企业资质‌：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企业必须是中华人民共和国境内合法注册的独立法人施工企业，具备有效的营业执照、税务登记证、组织机构代码证（或三证合一）。</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‌2.质量管理体系认证‌：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企业必须具有由认证机构颁发的质量管理体系认证证书、环境管理体系认证证书、职业健康安全管理体系认证证书，以及有效的安全生产许可证。</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‌3.专业资质‌：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企业须具备电力工程施工总承包三级及以上资质或输变电工程专业承包三级及以上资质证书。项目经理需具备机电工程或水利水电工程注册建造师二级及以上执业资格和有效的安全生产考核合格证书。</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社会信誉和法律要求‌：企业及法定代表人、拟委派的项目经理自递交投标文件之日起前一年内没有人民法院判决、裁定生效的行贿犯罪记录；具有良好的银行资信和商业信誉，没有处于被责令停业或破产状态，且资产未被重组、接管和冻结。</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w:t>
      </w:r>
      <w:r>
        <w:rPr>
          <w:rFonts w:hint="eastAsia" w:ascii="宋体" w:hAnsi="宋体" w:eastAsia="宋体" w:cs="宋体"/>
          <w:sz w:val="28"/>
          <w:szCs w:val="28"/>
          <w:lang w:val="en-US" w:eastAsia="zh-CN"/>
        </w:rPr>
        <w:t>公司</w:t>
      </w:r>
      <w:r>
        <w:rPr>
          <w:rFonts w:hint="eastAsia" w:ascii="宋体" w:hAnsi="宋体" w:eastAsia="宋体" w:cs="宋体"/>
          <w:sz w:val="28"/>
          <w:szCs w:val="28"/>
        </w:rPr>
        <w:t>注册要求‌：注册成立时间不低于3年，在法律和财务上独立并能合法运作，具有法人地位和独立订立合同的权力。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FF0000"/>
          <w:sz w:val="28"/>
          <w:szCs w:val="28"/>
          <w:lang w:eastAsia="zh-CN"/>
        </w:rPr>
        <w:t>备注：可自行查看现场，如有疑问请与漆老师</w:t>
      </w:r>
      <w:r>
        <w:rPr>
          <w:rFonts w:hint="eastAsia" w:ascii="宋体" w:hAnsi="宋体" w:eastAsia="宋体" w:cs="宋体"/>
          <w:color w:val="FF0000"/>
          <w:sz w:val="28"/>
          <w:szCs w:val="28"/>
          <w:lang w:val="en-US" w:eastAsia="zh-CN"/>
        </w:rPr>
        <w:t>13990055617联系</w:t>
      </w:r>
      <w:r>
        <w:rPr>
          <w:rFonts w:hint="eastAsia" w:ascii="宋体" w:hAnsi="宋体" w:eastAsia="宋体" w:cs="宋体"/>
          <w:sz w:val="28"/>
          <w:szCs w:val="28"/>
        </w:rPr>
        <w:br w:type="textWrapping"/>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F1AC6"/>
    <w:rsid w:val="02E97733"/>
    <w:rsid w:val="08932D51"/>
    <w:rsid w:val="17831E7E"/>
    <w:rsid w:val="1FEE3C71"/>
    <w:rsid w:val="2AE9353A"/>
    <w:rsid w:val="2E7B51CF"/>
    <w:rsid w:val="37EF3553"/>
    <w:rsid w:val="43227F98"/>
    <w:rsid w:val="49211C02"/>
    <w:rsid w:val="4F4C1C09"/>
    <w:rsid w:val="5454489C"/>
    <w:rsid w:val="59212C54"/>
    <w:rsid w:val="5EB345EE"/>
    <w:rsid w:val="64585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2024-09-11T08:23:00Z</dcterms:created>
  <dc:creator>Administrator</dc:creator>
  <cp:lastModifiedBy>李伦</cp:lastModifiedBy>
  <dcterms:modified xsi:type="dcterms:W3CDTF">2024-10-14T08:35:39Z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F5A2E49ACFA54DA3B8A12CF538EE2674</vt:lpwstr>
  </property>
</Properties>
</file>