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7ED0F" w14:textId="77777777" w:rsidR="00732C41" w:rsidRDefault="00732C41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9EE2852" w14:textId="77777777" w:rsidR="00732C41" w:rsidRDefault="00000000">
      <w:pPr>
        <w:widowControl/>
        <w:shd w:val="clear" w:color="auto" w:fill="FFFFFF"/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  <w:shd w:val="clear" w:color="auto" w:fill="FFFFFF"/>
          <w:lang w:bidi="ar"/>
        </w:rPr>
        <w:t>容灾备份项目需求</w:t>
      </w:r>
    </w:p>
    <w:p w14:paraId="208DC3C2" w14:textId="77777777" w:rsidR="00732C41" w:rsidRDefault="00732C41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799BA784" w14:textId="77777777" w:rsidR="00732C41" w:rsidRDefault="00000000">
      <w:pPr>
        <w:pStyle w:val="a5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一、配置5台2路服务器，单台要求不低于以下配置：</w:t>
      </w:r>
    </w:p>
    <w:p w14:paraId="63765C13" w14:textId="77777777" w:rsidR="00732C41" w:rsidRDefault="00000000">
      <w:pPr>
        <w:pStyle w:val="a5"/>
        <w:widowControl/>
        <w:numPr>
          <w:ilvl w:val="0"/>
          <w:numId w:val="1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2颗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核 Intel CPU（2.10GHz，24核）</w:t>
      </w:r>
      <w:r>
        <w:rPr>
          <w:rFonts w:ascii="宋体" w:eastAsia="宋体" w:hAnsi="宋体" w:cs="宋体" w:hint="eastAsia"/>
          <w:sz w:val="32"/>
          <w:szCs w:val="32"/>
        </w:rPr>
        <w:t>；</w:t>
      </w:r>
    </w:p>
    <w:p w14:paraId="4EB73F1C" w14:textId="77777777" w:rsidR="00732C41" w:rsidRDefault="00000000">
      <w:pPr>
        <w:pStyle w:val="a5"/>
        <w:widowControl/>
        <w:numPr>
          <w:ilvl w:val="0"/>
          <w:numId w:val="1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512GB缓存;</w:t>
      </w:r>
    </w:p>
    <w:p w14:paraId="66FCF8D3" w14:textId="77777777" w:rsidR="00732C41" w:rsidRDefault="00000000">
      <w:pPr>
        <w:pStyle w:val="a5"/>
        <w:widowControl/>
        <w:numPr>
          <w:ilvl w:val="0"/>
          <w:numId w:val="1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10Gb IP接口4个；</w:t>
      </w:r>
    </w:p>
    <w:p w14:paraId="11E2A6D3" w14:textId="77777777" w:rsidR="00732C41" w:rsidRDefault="00000000">
      <w:pPr>
        <w:pStyle w:val="a5"/>
        <w:widowControl/>
        <w:numPr>
          <w:ilvl w:val="0"/>
          <w:numId w:val="1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2块480G SSD系统盘；</w:t>
      </w:r>
    </w:p>
    <w:p w14:paraId="3F269CE8" w14:textId="77777777" w:rsidR="00732C41" w:rsidRDefault="00000000">
      <w:pPr>
        <w:pStyle w:val="a5"/>
        <w:widowControl/>
        <w:numPr>
          <w:ilvl w:val="0"/>
          <w:numId w:val="1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数据盘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块</w:t>
      </w:r>
      <w:r>
        <w:rPr>
          <w:rFonts w:ascii="仿宋_GB2312" w:eastAsia="仿宋_GB2312" w:hAnsi="仿宋_GB2312" w:cs="仿宋_GB2312"/>
          <w:sz w:val="32"/>
          <w:szCs w:val="32"/>
        </w:rPr>
        <w:t>1.92</w:t>
      </w:r>
      <w:r>
        <w:rPr>
          <w:rFonts w:ascii="仿宋_GB2312" w:eastAsia="仿宋_GB2312" w:hAnsi="仿宋_GB2312" w:cs="仿宋_GB2312" w:hint="eastAsia"/>
          <w:sz w:val="32"/>
          <w:szCs w:val="32"/>
        </w:rPr>
        <w:t>TB  SSD硬盘，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块</w:t>
      </w:r>
      <w:r>
        <w:rPr>
          <w:rFonts w:ascii="仿宋_GB2312" w:eastAsia="仿宋_GB2312" w:hAnsi="仿宋_GB2312" w:cs="仿宋_GB2312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TB 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k SAS硬盘；</w:t>
      </w:r>
    </w:p>
    <w:p w14:paraId="475E4939" w14:textId="77777777" w:rsidR="00732C41" w:rsidRDefault="00000000">
      <w:pPr>
        <w:pStyle w:val="a5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二、配置CDP容灾软件</w:t>
      </w:r>
    </w:p>
    <w:p w14:paraId="072BDA7D" w14:textId="77777777" w:rsidR="00732C41" w:rsidRDefault="00000000">
      <w:pPr>
        <w:pStyle w:val="a5"/>
        <w:widowControl/>
        <w:numPr>
          <w:ilvl w:val="0"/>
          <w:numId w:val="2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配置持续数据保护、数据备份、应急接管、容灾资源管理、容灾体系管理为一体的灾难恢复管理平台，提供统一管理界面的容灾能力；</w:t>
      </w:r>
    </w:p>
    <w:p w14:paraId="3869AB87" w14:textId="77777777" w:rsidR="00732C41" w:rsidRDefault="00000000">
      <w:pPr>
        <w:pStyle w:val="a5"/>
        <w:widowControl/>
        <w:numPr>
          <w:ilvl w:val="0"/>
          <w:numId w:val="2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提供智能化优选策略技术，自动匹配接管计算资源、存储资源等，含windows/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linux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系统数据保护客户端，含CDP实时持续保护功能，含应急接管功能，含平台全局报告报表功能；</w:t>
      </w:r>
    </w:p>
    <w:p w14:paraId="48E623C6" w14:textId="000DC1D5" w:rsidR="00732C41" w:rsidRPr="004C7A17" w:rsidRDefault="00000000">
      <w:pPr>
        <w:pStyle w:val="a5"/>
        <w:widowControl/>
        <w:numPr>
          <w:ilvl w:val="0"/>
          <w:numId w:val="2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 w:rsidRPr="004C7A17">
        <w:rPr>
          <w:rFonts w:ascii="仿宋_GB2312" w:eastAsia="仿宋_GB2312" w:hAnsi="仿宋_GB2312" w:cs="仿宋_GB2312" w:hint="eastAsia"/>
          <w:sz w:val="32"/>
          <w:szCs w:val="32"/>
        </w:rPr>
        <w:t>配置80TB后端数据容灾备份</w:t>
      </w:r>
      <w:r w:rsidR="004C7A17" w:rsidRPr="004C7A17">
        <w:rPr>
          <w:rFonts w:ascii="仿宋_GB2312" w:eastAsia="仿宋_GB2312" w:hAnsi="仿宋_GB2312" w:cs="仿宋_GB2312" w:hint="eastAsia"/>
          <w:sz w:val="32"/>
          <w:szCs w:val="32"/>
        </w:rPr>
        <w:t>可用</w:t>
      </w:r>
      <w:r w:rsidRPr="004C7A17">
        <w:rPr>
          <w:rFonts w:ascii="仿宋_GB2312" w:eastAsia="仿宋_GB2312" w:hAnsi="仿宋_GB2312" w:cs="仿宋_GB2312" w:hint="eastAsia"/>
          <w:sz w:val="32"/>
          <w:szCs w:val="32"/>
        </w:rPr>
        <w:t>容量</w:t>
      </w:r>
      <w:r w:rsidR="004C7A17" w:rsidRPr="004C7A17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4C7A17">
        <w:rPr>
          <w:rFonts w:ascii="仿宋_GB2312" w:eastAsia="仿宋_GB2312" w:hAnsi="仿宋_GB2312" w:cs="仿宋_GB2312" w:hint="eastAsia"/>
          <w:sz w:val="32"/>
          <w:szCs w:val="32"/>
        </w:rPr>
        <w:t>许可；配置应用系统应急接管功能授权，</w:t>
      </w:r>
      <w:r w:rsidRPr="004C7A17">
        <w:rPr>
          <w:rFonts w:ascii="宋体" w:eastAsia="宋体" w:hAnsi="宋体" w:cs="宋体" w:hint="eastAsia"/>
          <w:sz w:val="32"/>
          <w:szCs w:val="32"/>
        </w:rPr>
        <w:t>配置</w:t>
      </w:r>
      <w:r w:rsidRPr="004C7A17">
        <w:rPr>
          <w:rFonts w:ascii="仿宋_GB2312" w:eastAsia="仿宋_GB2312" w:hAnsi="仿宋_GB2312" w:cs="仿宋_GB2312" w:hint="eastAsia"/>
          <w:sz w:val="32"/>
          <w:szCs w:val="32"/>
        </w:rPr>
        <w:t>应用系统自动演练功能授权；配置</w:t>
      </w:r>
      <w:proofErr w:type="gramStart"/>
      <w:r w:rsidRPr="004C7A17">
        <w:rPr>
          <w:rFonts w:ascii="仿宋_GB2312" w:eastAsia="仿宋_GB2312" w:hAnsi="仿宋_GB2312" w:cs="仿宋_GB2312" w:hint="eastAsia"/>
          <w:sz w:val="32"/>
          <w:szCs w:val="32"/>
        </w:rPr>
        <w:t>容灾机的</w:t>
      </w:r>
      <w:proofErr w:type="gramEnd"/>
      <w:r w:rsidRPr="004C7A17">
        <w:rPr>
          <w:rFonts w:ascii="仿宋_GB2312" w:eastAsia="仿宋_GB2312" w:hAnsi="仿宋_GB2312" w:cs="仿宋_GB2312" w:hint="eastAsia"/>
          <w:sz w:val="32"/>
          <w:szCs w:val="32"/>
        </w:rPr>
        <w:t>自动演练和演练报告生成功能，无需人工干预。</w:t>
      </w:r>
    </w:p>
    <w:p w14:paraId="3FF73294" w14:textId="77777777" w:rsidR="00732C41" w:rsidRDefault="00000000">
      <w:pPr>
        <w:pStyle w:val="a5"/>
        <w:widowControl/>
        <w:numPr>
          <w:ilvl w:val="0"/>
          <w:numId w:val="2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配置不限制数量的主机备份客户端软件及授权；</w:t>
      </w:r>
    </w:p>
    <w:p w14:paraId="095C34D5" w14:textId="77777777" w:rsidR="00732C41" w:rsidRDefault="00000000">
      <w:pPr>
        <w:pStyle w:val="a5"/>
        <w:widowControl/>
        <w:numPr>
          <w:ilvl w:val="0"/>
          <w:numId w:val="2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支持Cache数据库及其他常见数据库，Oracle、MySQL、MSSQL及达梦、金仓等国产数据库。</w:t>
      </w:r>
    </w:p>
    <w:p w14:paraId="3163736C" w14:textId="77777777" w:rsidR="00732C41" w:rsidRDefault="00000000">
      <w:pPr>
        <w:pStyle w:val="a5"/>
        <w:widowControl/>
        <w:tabs>
          <w:tab w:val="left" w:pos="840"/>
        </w:tabs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安装维保服务</w:t>
      </w:r>
      <w:proofErr w:type="gramEnd"/>
    </w:p>
    <w:p w14:paraId="4F4FB7DF" w14:textId="77777777" w:rsidR="00732C41" w:rsidRDefault="00000000">
      <w:pPr>
        <w:pStyle w:val="a5"/>
        <w:widowControl/>
        <w:numPr>
          <w:ilvl w:val="0"/>
          <w:numId w:val="3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免费安装部署：包含实施环境调研、产品实施及运行调试、验收测试、产品日常使用基础培训；</w:t>
      </w:r>
    </w:p>
    <w:p w14:paraId="404DC459" w14:textId="77777777" w:rsidR="00732C41" w:rsidRDefault="00000000">
      <w:pPr>
        <w:pStyle w:val="a5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三年维保服务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272581D" w14:textId="77777777" w:rsidR="00732C41" w:rsidRDefault="00000000">
      <w:pPr>
        <w:pStyle w:val="a5"/>
        <w:widowControl/>
        <w:tabs>
          <w:tab w:val="left" w:pos="840"/>
        </w:tabs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四、支持服务</w:t>
      </w:r>
    </w:p>
    <w:p w14:paraId="77AAF279" w14:textId="77777777" w:rsidR="00732C41" w:rsidRDefault="00000000">
      <w:pPr>
        <w:pStyle w:val="a5"/>
        <w:widowControl/>
        <w:numPr>
          <w:ilvl w:val="0"/>
          <w:numId w:val="4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提供软件升级、补丁更新、邮件及7*24小时电话技术服务；</w:t>
      </w:r>
    </w:p>
    <w:p w14:paraId="74251706" w14:textId="77777777" w:rsidR="00732C41" w:rsidRDefault="00000000">
      <w:pPr>
        <w:pStyle w:val="a5"/>
        <w:widowControl/>
        <w:numPr>
          <w:ilvl w:val="0"/>
          <w:numId w:val="4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提供7*24远程网络技术支持，30分钟内响应，4小时内现场支持服务；</w:t>
      </w:r>
    </w:p>
    <w:p w14:paraId="4DF136E4" w14:textId="77777777" w:rsidR="00732C41" w:rsidRDefault="00000000">
      <w:pPr>
        <w:pStyle w:val="a5"/>
        <w:widowControl/>
        <w:numPr>
          <w:ilvl w:val="0"/>
          <w:numId w:val="4"/>
        </w:numPr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服务期内，含每季度一次巡检服务，并提供巡检报告；</w:t>
      </w:r>
    </w:p>
    <w:p w14:paraId="39D3B074" w14:textId="77777777" w:rsidR="00732C41" w:rsidRDefault="00000000">
      <w:pPr>
        <w:pStyle w:val="a5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五、总体要求</w:t>
      </w:r>
    </w:p>
    <w:p w14:paraId="09253400" w14:textId="77777777" w:rsidR="00732C41" w:rsidRDefault="00000000">
      <w:pPr>
        <w:pStyle w:val="a5"/>
        <w:widowControl/>
        <w:numPr>
          <w:ilvl w:val="0"/>
          <w:numId w:val="5"/>
        </w:numPr>
        <w:spacing w:beforeAutospacing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需满足等级保护3.0测评、智慧医院评审、三级综合医院评审、电子病历应用水平评测以及互联互通评测等有关容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灾能力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的要求。</w:t>
      </w:r>
    </w:p>
    <w:p w14:paraId="7348A004" w14:textId="77777777" w:rsidR="00732C41" w:rsidRDefault="00000000">
      <w:pPr>
        <w:pStyle w:val="a5"/>
        <w:widowControl/>
        <w:numPr>
          <w:ilvl w:val="0"/>
          <w:numId w:val="5"/>
        </w:numPr>
        <w:spacing w:beforeAutospacing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实现我院主要业务系统容灾切换时间≤3分钟。</w:t>
      </w:r>
    </w:p>
    <w:p w14:paraId="442FA640" w14:textId="77777777" w:rsidR="00732C41" w:rsidRDefault="00000000">
      <w:pPr>
        <w:pStyle w:val="a5"/>
        <w:widowControl/>
        <w:numPr>
          <w:ilvl w:val="0"/>
          <w:numId w:val="5"/>
        </w:numPr>
        <w:spacing w:beforeAutospacing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实现我院主要业务数据异地实时备份。</w:t>
      </w:r>
    </w:p>
    <w:p w14:paraId="7309B532" w14:textId="77777777" w:rsidR="00732C41" w:rsidRDefault="00732C41">
      <w:pPr>
        <w:pStyle w:val="a5"/>
        <w:widowControl/>
        <w:shd w:val="clear" w:color="auto" w:fill="FFFFFF"/>
        <w:spacing w:beforeAutospacing="0" w:afterAutospacing="0"/>
        <w:ind w:firstLine="56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6793819" w14:textId="77777777" w:rsidR="00732C41" w:rsidRDefault="00732C4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3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BA8161"/>
    <w:multiLevelType w:val="singleLevel"/>
    <w:tmpl w:val="BABA81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FFFA11F"/>
    <w:multiLevelType w:val="singleLevel"/>
    <w:tmpl w:val="CFFFA1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7FCA53F"/>
    <w:multiLevelType w:val="singleLevel"/>
    <w:tmpl w:val="07FCA5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A408F4"/>
    <w:multiLevelType w:val="singleLevel"/>
    <w:tmpl w:val="7CA408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7F76E761"/>
    <w:multiLevelType w:val="singleLevel"/>
    <w:tmpl w:val="7F76E7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28342354">
    <w:abstractNumId w:val="4"/>
  </w:num>
  <w:num w:numId="2" w16cid:durableId="2053722407">
    <w:abstractNumId w:val="1"/>
  </w:num>
  <w:num w:numId="3" w16cid:durableId="663121891">
    <w:abstractNumId w:val="3"/>
  </w:num>
  <w:num w:numId="4" w16cid:durableId="254948890">
    <w:abstractNumId w:val="2"/>
  </w:num>
  <w:num w:numId="5" w16cid:durableId="168512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1ZTRkZTU1NWY0ZjY1NTU3NmU5NTE3YjdjZDdmMWIifQ=="/>
    <w:docVar w:name="KSO_WPS_MARK_KEY" w:val="5e6fcc52-1fc3-47c6-90c0-46f2bd5778f9"/>
  </w:docVars>
  <w:rsids>
    <w:rsidRoot w:val="FCCFCB5B"/>
    <w:rsid w:val="FCCFCB5B"/>
    <w:rsid w:val="000F51C3"/>
    <w:rsid w:val="00185DBA"/>
    <w:rsid w:val="00224058"/>
    <w:rsid w:val="004C7A17"/>
    <w:rsid w:val="006C43D7"/>
    <w:rsid w:val="006E37E0"/>
    <w:rsid w:val="00732C41"/>
    <w:rsid w:val="00BC6008"/>
    <w:rsid w:val="00E07C89"/>
    <w:rsid w:val="00F12B38"/>
    <w:rsid w:val="2D603310"/>
    <w:rsid w:val="707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9588C"/>
  <w15:docId w15:val="{0E07492F-3E49-4822-90B7-B5FDAB35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李志鑫</dc:creator>
  <cp:lastModifiedBy>E389</cp:lastModifiedBy>
  <cp:revision>5</cp:revision>
  <dcterms:created xsi:type="dcterms:W3CDTF">2024-08-29T06:04:00Z</dcterms:created>
  <dcterms:modified xsi:type="dcterms:W3CDTF">2024-08-31T09:21:00Z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061870DCF0D943C0AD5199E7CC738B4A_13</vt:lpwstr>
  </property>
</Properties>
</file>