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4" w:hRule="atLeast"/>
        </w:trPr>
        <w:tc>
          <w:tcPr>
            <w:tcW w:w="8518" w:type="dxa"/>
          </w:tcPr>
          <w:p>
            <w:pPr>
              <w:widowControl w:val="0"/>
              <w:numPr>
                <w:ilvl w:val="0"/>
                <w:numId w:val="0"/>
              </w:numPr>
              <w:spacing w:line="360" w:lineRule="auto"/>
              <w:ind w:leftChars="0"/>
              <w:outlineLvl w:val="2"/>
              <w:rPr>
                <w:rFonts w:hint="eastAsia"/>
                <w:b/>
                <w:bCs/>
                <w:lang w:val="en-US" w:eastAsia="zh-CN"/>
              </w:rPr>
            </w:pPr>
            <w:r>
              <w:rPr>
                <w:rFonts w:hint="eastAsia"/>
                <w:b/>
                <w:bCs/>
                <w:lang w:val="en-US" w:eastAsia="zh-CN"/>
              </w:rPr>
              <w:t>一、软件要求</w:t>
            </w:r>
          </w:p>
          <w:p>
            <w:pPr>
              <w:widowControl w:val="0"/>
              <w:numPr>
                <w:ilvl w:val="0"/>
                <w:numId w:val="0"/>
              </w:numPr>
              <w:spacing w:line="360" w:lineRule="auto"/>
              <w:ind w:leftChars="0"/>
              <w:outlineLvl w:val="2"/>
            </w:pPr>
            <w:r>
              <w:rPr>
                <w:rFonts w:hint="eastAsia"/>
                <w:lang w:val="en-US" w:eastAsia="zh-CN"/>
              </w:rPr>
              <w:t xml:space="preserve">1.1 </w:t>
            </w:r>
            <w:r>
              <w:rPr>
                <w:rFonts w:hint="eastAsia"/>
              </w:rPr>
              <w:t>基本性能要求</w:t>
            </w:r>
          </w:p>
          <w:p>
            <w:pPr>
              <w:widowControl w:val="0"/>
              <w:numPr>
                <w:ilvl w:val="0"/>
                <w:numId w:val="1"/>
              </w:numPr>
              <w:spacing w:line="360" w:lineRule="auto"/>
              <w:ind w:left="425" w:leftChars="0" w:hanging="425" w:firstLineChars="0"/>
            </w:pPr>
            <w:r>
              <w:rPr>
                <w:rFonts w:hint="eastAsia"/>
                <w:lang w:eastAsia="zh-CN"/>
              </w:rPr>
              <w:t>▲</w:t>
            </w:r>
            <w:r>
              <w:t>系统软件采用纯B/S架构</w:t>
            </w:r>
            <w:r>
              <w:rPr>
                <w:rFonts w:hint="eastAsia"/>
              </w:rPr>
              <w:t>设计，所有医生客户端无需安装应用软件，均可直接通过浏览器登录系统；</w:t>
            </w:r>
            <w:r>
              <w:rPr>
                <w:rFonts w:hint="eastAsia"/>
                <w:lang w:val="en-US" w:eastAsia="zh-CN"/>
              </w:rPr>
              <w:t>软件主界面包含预约分诊、检查管理、病历管理、临床浏览、数据统计、基础设置功能模块，提供软件主界面截图证明。</w:t>
            </w:r>
          </w:p>
          <w:p>
            <w:pPr>
              <w:widowControl w:val="0"/>
              <w:numPr>
                <w:ilvl w:val="0"/>
                <w:numId w:val="1"/>
              </w:numPr>
              <w:spacing w:line="360" w:lineRule="auto"/>
              <w:ind w:left="425" w:leftChars="0" w:hanging="425" w:firstLineChars="0"/>
            </w:pPr>
            <w:r>
              <w:rPr>
                <w:rFonts w:hint="eastAsia"/>
              </w:rPr>
              <w:t>系统通用性：系统通用性强、扩展性好，对应用环境依赖性小，不受客户端电脑配置、操作系统版本等影响；</w:t>
            </w:r>
          </w:p>
          <w:p>
            <w:pPr>
              <w:widowControl w:val="0"/>
              <w:numPr>
                <w:ilvl w:val="0"/>
                <w:numId w:val="1"/>
              </w:numPr>
              <w:spacing w:line="360" w:lineRule="auto"/>
              <w:ind w:left="425" w:leftChars="0" w:hanging="425" w:firstLineChars="0"/>
            </w:pPr>
            <w:r>
              <w:rPr>
                <w:rFonts w:hint="eastAsia"/>
              </w:rPr>
              <w:t>维护与升级：维护与升级工作集中于服务器端，医生客户端无需维护，极大减少医院后期的维护成本，能真正实现系统的在线维护、无缝升级；</w:t>
            </w:r>
          </w:p>
          <w:p>
            <w:pPr>
              <w:widowControl w:val="0"/>
              <w:numPr>
                <w:ilvl w:val="0"/>
                <w:numId w:val="1"/>
              </w:numPr>
              <w:spacing w:line="360" w:lineRule="auto"/>
              <w:ind w:left="425" w:leftChars="0" w:hanging="425" w:firstLineChars="0"/>
            </w:pPr>
            <w:r>
              <w:t>数据一致性</w:t>
            </w:r>
            <w:r>
              <w:rPr>
                <w:rFonts w:hint="eastAsia"/>
              </w:rPr>
              <w:t>：医生客户端每一次操作均直接访问服务器端，可有效保障数据的一致性</w:t>
            </w:r>
            <w:r>
              <w:t>；</w:t>
            </w:r>
          </w:p>
          <w:p>
            <w:pPr>
              <w:widowControl w:val="0"/>
              <w:numPr>
                <w:ilvl w:val="0"/>
                <w:numId w:val="1"/>
              </w:numPr>
              <w:spacing w:line="360" w:lineRule="auto"/>
              <w:ind w:left="425" w:leftChars="0" w:hanging="425" w:firstLineChars="0"/>
            </w:pPr>
            <w:r>
              <w:rPr>
                <w:rFonts w:hint="eastAsia"/>
              </w:rPr>
              <w:t>系统完整性：登录系统后的功能模块需全面含概心电电生理检查业务的全流程，需包含以下模块预约登记、心电检查、动态心电/血压检查、电生理检查、病历管理、分析诊断、报告打印、统计分析、系统管理；</w:t>
            </w:r>
          </w:p>
          <w:p>
            <w:pPr>
              <w:widowControl w:val="0"/>
              <w:numPr>
                <w:ilvl w:val="0"/>
                <w:numId w:val="1"/>
              </w:numPr>
              <w:spacing w:line="360" w:lineRule="auto"/>
              <w:ind w:left="425" w:leftChars="0" w:hanging="425" w:firstLineChars="0"/>
            </w:pPr>
            <w:r>
              <w:rPr>
                <w:rFonts w:hint="eastAsia"/>
                <w:lang w:eastAsia="zh-CN"/>
              </w:rPr>
              <w:t>▲</w:t>
            </w:r>
            <w:r>
              <w:rPr>
                <w:rFonts w:hint="eastAsia"/>
              </w:rPr>
              <w:t>在用户登录界面，支持用户名+密码登录、CA登录、扫码登录、人脸识别多种身份认证机制，确保身份的唯一性和安全性；</w:t>
            </w:r>
            <w:r>
              <w:rPr>
                <w:rFonts w:hint="eastAsia"/>
                <w:lang w:val="en-US" w:eastAsia="zh-CN"/>
              </w:rPr>
              <w:t>提供软件截图证明。</w:t>
            </w:r>
          </w:p>
          <w:p>
            <w:pPr>
              <w:widowControl w:val="0"/>
              <w:numPr>
                <w:ilvl w:val="0"/>
                <w:numId w:val="1"/>
              </w:numPr>
              <w:spacing w:line="360" w:lineRule="auto"/>
              <w:ind w:left="425" w:leftChars="0" w:hanging="425" w:firstLineChars="0"/>
              <w:rPr>
                <w:rFonts w:hint="eastAsia"/>
                <w:lang w:val="en-US" w:eastAsia="zh-CN"/>
              </w:rPr>
            </w:pPr>
            <w:r>
              <w:rPr>
                <w:rFonts w:hint="eastAsia"/>
                <w:lang w:val="en-US" w:eastAsia="zh-CN"/>
              </w:rPr>
              <w:t xml:space="preserve"> 安全性：为保证数据安全和业务连续性，系统通过公安部信息安全等级保护三级认证。</w:t>
            </w:r>
          </w:p>
          <w:p>
            <w:pPr>
              <w:widowControl w:val="0"/>
              <w:numPr>
                <w:ilvl w:val="0"/>
                <w:numId w:val="1"/>
              </w:numPr>
              <w:spacing w:line="360" w:lineRule="auto"/>
              <w:ind w:left="425" w:leftChars="0" w:hanging="425" w:firstLineChars="0"/>
              <w:rPr>
                <w:rFonts w:hint="eastAsia"/>
              </w:rPr>
            </w:pPr>
            <w:r>
              <w:rPr>
                <w:rFonts w:hint="eastAsia"/>
                <w:lang w:val="en-US" w:eastAsia="zh-CN"/>
              </w:rPr>
              <w:t xml:space="preserve"> </w:t>
            </w:r>
            <w:r>
              <w:rPr>
                <w:rFonts w:hint="eastAsia"/>
              </w:rPr>
              <w:t>在数据存储和传输的安全方面</w:t>
            </w:r>
            <w:r>
              <w:rPr>
                <w:rFonts w:hint="eastAsia"/>
                <w:lang w:eastAsia="zh-CN"/>
              </w:rPr>
              <w:t>：</w:t>
            </w:r>
            <w:r>
              <w:rPr>
                <w:rFonts w:hint="eastAsia"/>
                <w:lang w:val="en-US" w:eastAsia="zh-CN"/>
              </w:rPr>
              <w:t>支持MLS（多级安全保护策略）传输服务，且具备可视化配置</w:t>
            </w:r>
            <w:r>
              <w:rPr>
                <w:rFonts w:hint="eastAsia"/>
              </w:rPr>
              <w:t>。</w:t>
            </w:r>
          </w:p>
          <w:p>
            <w:pPr>
              <w:widowControl w:val="0"/>
              <w:numPr>
                <w:ilvl w:val="0"/>
                <w:numId w:val="1"/>
              </w:numPr>
              <w:spacing w:line="360" w:lineRule="auto"/>
              <w:ind w:left="425" w:leftChars="0" w:hanging="425" w:firstLineChars="0"/>
              <w:rPr>
                <w:rFonts w:hint="eastAsia"/>
                <w:lang w:val="en-US" w:eastAsia="zh-CN"/>
              </w:rPr>
            </w:pPr>
            <w:r>
              <w:rPr>
                <w:rFonts w:hint="eastAsia"/>
                <w:lang w:val="en-US" w:eastAsia="zh-CN"/>
              </w:rPr>
              <w:t xml:space="preserve"> 系统配合有加密锁，可以防止对程序或数据进行非授权的无意访问或蓄意访问，保障系统的应用安全。</w:t>
            </w:r>
          </w:p>
          <w:p>
            <w:pPr>
              <w:widowControl w:val="0"/>
              <w:numPr>
                <w:ilvl w:val="0"/>
                <w:numId w:val="1"/>
              </w:numPr>
              <w:spacing w:line="360" w:lineRule="auto"/>
              <w:ind w:left="425" w:leftChars="0" w:hanging="425" w:firstLineChars="0"/>
              <w:rPr>
                <w:rFonts w:hint="default"/>
                <w:lang w:val="en-US" w:eastAsia="zh-CN"/>
              </w:rPr>
            </w:pPr>
            <w:r>
              <w:rPr>
                <w:rFonts w:hint="eastAsia"/>
                <w:lang w:val="en-US" w:eastAsia="zh-CN"/>
              </w:rPr>
              <w:t xml:space="preserve"> </w:t>
            </w:r>
            <w:r>
              <w:rPr>
                <w:rFonts w:hint="eastAsia"/>
                <w:lang w:eastAsia="zh-CN"/>
              </w:rPr>
              <w:t>▲</w:t>
            </w:r>
            <w:r>
              <w:rPr>
                <w:rFonts w:hint="eastAsia"/>
                <w:lang w:val="en-US" w:eastAsia="zh-CN"/>
              </w:rPr>
              <w:t>具有可操作性的数据库的备份机制，在系统数据遭受破坏的情况下，按照提示进行操作或重新安装系统，即可完成数据恢复，</w:t>
            </w:r>
            <w:r>
              <w:rPr>
                <w:rFonts w:hint="default"/>
                <w:lang w:val="en-US" w:eastAsia="zh-CN"/>
              </w:rPr>
              <w:t>保障医疗数据存储的连续性及稳定性</w:t>
            </w:r>
            <w:r>
              <w:rPr>
                <w:rFonts w:hint="eastAsia"/>
                <w:lang w:val="en-US" w:eastAsia="zh-CN"/>
              </w:rPr>
              <w:t>。</w:t>
            </w:r>
          </w:p>
          <w:p>
            <w:pPr>
              <w:widowControl w:val="0"/>
              <w:numPr>
                <w:ilvl w:val="0"/>
                <w:numId w:val="1"/>
              </w:numPr>
              <w:spacing w:line="360" w:lineRule="auto"/>
              <w:ind w:left="425" w:leftChars="0" w:hanging="425" w:firstLineChars="0"/>
              <w:rPr>
                <w:rFonts w:hint="eastAsia"/>
              </w:rPr>
            </w:pPr>
            <w:r>
              <w:rPr>
                <w:rFonts w:hint="eastAsia"/>
                <w:lang w:val="en-US" w:eastAsia="zh-CN"/>
              </w:rPr>
              <w:t>系统通过</w:t>
            </w:r>
            <w:r>
              <w:rPr>
                <w:rFonts w:hint="eastAsia"/>
              </w:rPr>
              <w:t>服务管理体系认证</w:t>
            </w:r>
            <w:r>
              <w:rPr>
                <w:rFonts w:hint="eastAsia"/>
                <w:lang w:eastAsia="zh-CN"/>
              </w:rPr>
              <w:t>；</w:t>
            </w:r>
          </w:p>
          <w:p>
            <w:pPr>
              <w:widowControl w:val="0"/>
              <w:numPr>
                <w:ilvl w:val="0"/>
                <w:numId w:val="1"/>
              </w:numPr>
              <w:spacing w:line="360" w:lineRule="auto"/>
              <w:ind w:left="425" w:leftChars="0" w:hanging="425" w:firstLineChars="0"/>
              <w:rPr>
                <w:rFonts w:hint="eastAsia"/>
              </w:rPr>
            </w:pPr>
            <w:r>
              <w:rPr>
                <w:rFonts w:hint="eastAsia"/>
                <w:lang w:val="en-US" w:eastAsia="zh-CN"/>
              </w:rPr>
              <w:t>系统通过</w:t>
            </w:r>
            <w:r>
              <w:rPr>
                <w:rFonts w:hint="eastAsia"/>
              </w:rPr>
              <w:t>信息安全管理体系认证</w:t>
            </w:r>
            <w:r>
              <w:rPr>
                <w:rFonts w:hint="eastAsia"/>
                <w:lang w:eastAsia="zh-CN"/>
              </w:rPr>
              <w:t>；</w:t>
            </w:r>
          </w:p>
          <w:p>
            <w:pPr>
              <w:widowControl w:val="0"/>
              <w:numPr>
                <w:ilvl w:val="0"/>
                <w:numId w:val="1"/>
              </w:numPr>
              <w:spacing w:line="360" w:lineRule="auto"/>
              <w:ind w:left="425" w:leftChars="0" w:hanging="425" w:firstLineChars="0"/>
              <w:rPr>
                <w:rFonts w:hint="eastAsia"/>
              </w:rPr>
            </w:pPr>
            <w:r>
              <w:rPr>
                <w:rFonts w:hint="eastAsia"/>
                <w:lang w:val="en-US" w:eastAsia="zh-CN"/>
              </w:rPr>
              <w:t>系统通过信息系统建设和服务能力通过CS2级认证；</w:t>
            </w:r>
          </w:p>
          <w:p>
            <w:pPr>
              <w:widowControl w:val="0"/>
              <w:numPr>
                <w:ilvl w:val="0"/>
                <w:numId w:val="1"/>
              </w:numPr>
              <w:spacing w:line="360" w:lineRule="auto"/>
              <w:ind w:left="425" w:leftChars="0" w:hanging="425" w:firstLineChars="0"/>
              <w:rPr>
                <w:rFonts w:hint="eastAsia"/>
                <w:lang w:eastAsia="zh-CN"/>
              </w:rPr>
            </w:pPr>
            <w:r>
              <w:rPr>
                <w:rFonts w:hint="eastAsia"/>
                <w:lang w:val="en-US" w:eastAsia="zh-CN"/>
              </w:rPr>
              <w:t>系统通过</w:t>
            </w:r>
            <w:r>
              <w:rPr>
                <w:rFonts w:hint="eastAsia"/>
              </w:rPr>
              <w:t>职业健康安全管理体系认证</w:t>
            </w:r>
            <w:r>
              <w:rPr>
                <w:rFonts w:hint="eastAsia"/>
                <w:lang w:eastAsia="zh-CN"/>
              </w:rPr>
              <w:t>；</w:t>
            </w:r>
          </w:p>
          <w:p>
            <w:pPr>
              <w:widowControl w:val="0"/>
              <w:numPr>
                <w:ilvl w:val="0"/>
                <w:numId w:val="1"/>
              </w:numPr>
              <w:spacing w:line="360" w:lineRule="auto"/>
              <w:ind w:left="425" w:leftChars="0" w:hanging="425" w:firstLineChars="0"/>
              <w:rPr>
                <w:rFonts w:hint="eastAsia"/>
                <w:lang w:eastAsia="zh-CN"/>
              </w:rPr>
            </w:pPr>
            <w:r>
              <w:rPr>
                <w:rFonts w:hint="eastAsia"/>
                <w:lang w:val="en-US" w:eastAsia="zh-CN"/>
              </w:rPr>
              <w:t>系统通过知识产权管理系统认证；</w:t>
            </w:r>
          </w:p>
          <w:p>
            <w:pPr>
              <w:widowControl w:val="0"/>
              <w:numPr>
                <w:ilvl w:val="0"/>
                <w:numId w:val="1"/>
              </w:numPr>
              <w:spacing w:line="360" w:lineRule="auto"/>
              <w:ind w:left="425" w:leftChars="0" w:hanging="425" w:firstLineChars="0"/>
              <w:rPr>
                <w:rFonts w:hint="eastAsia"/>
              </w:rPr>
            </w:pPr>
            <w:r>
              <w:rPr>
                <w:rFonts w:hint="eastAsia"/>
                <w:lang w:val="en-US" w:eastAsia="zh-CN"/>
              </w:rPr>
              <w:t>系统通过</w:t>
            </w:r>
            <w:r>
              <w:rPr>
                <w:rFonts w:hint="eastAsia"/>
                <w:lang w:eastAsia="zh-CN"/>
              </w:rPr>
              <w:t>环境管理体系认证；</w:t>
            </w:r>
          </w:p>
          <w:p>
            <w:pPr>
              <w:widowControl w:val="0"/>
              <w:numPr>
                <w:ilvl w:val="0"/>
                <w:numId w:val="0"/>
              </w:numPr>
              <w:spacing w:line="360" w:lineRule="auto"/>
              <w:ind w:leftChars="0"/>
              <w:outlineLvl w:val="2"/>
            </w:pPr>
            <w:r>
              <w:rPr>
                <w:rFonts w:hint="eastAsia"/>
                <w:lang w:val="en-US" w:eastAsia="zh-CN"/>
              </w:rPr>
              <w:t xml:space="preserve">1.2 </w:t>
            </w:r>
            <w:r>
              <w:rPr>
                <w:rFonts w:hint="eastAsia"/>
              </w:rPr>
              <w:t>诊断</w:t>
            </w:r>
            <w:r>
              <w:rPr>
                <w:rFonts w:hint="eastAsia"/>
                <w:lang w:eastAsia="zh-CN"/>
              </w:rPr>
              <w:t>软件要求</w:t>
            </w:r>
          </w:p>
          <w:p>
            <w:pPr>
              <w:widowControl w:val="0"/>
              <w:numPr>
                <w:ilvl w:val="0"/>
                <w:numId w:val="2"/>
              </w:numPr>
              <w:spacing w:line="360" w:lineRule="auto"/>
              <w:ind w:left="0" w:firstLine="0"/>
              <w:jc w:val="right"/>
            </w:pPr>
            <w:r>
              <w:t>无需安装客户端软件，任意电脑中浏览器直接登</w:t>
            </w:r>
            <w:r>
              <w:rPr>
                <w:rFonts w:hint="eastAsia"/>
              </w:rPr>
              <w:t>录访问；</w:t>
            </w:r>
          </w:p>
          <w:p>
            <w:pPr>
              <w:widowControl w:val="0"/>
              <w:numPr>
                <w:ilvl w:val="0"/>
                <w:numId w:val="2"/>
              </w:numPr>
              <w:spacing w:line="360" w:lineRule="auto"/>
              <w:ind w:left="0" w:firstLine="0"/>
            </w:pPr>
            <w:r>
              <w:rPr>
                <w:rFonts w:hint="eastAsia"/>
              </w:rPr>
              <w:t>具备新检查病历到达提醒、会诊病历到达提醒及会诊病历返回提醒功能，并支持设置是否提醒、声音提醒开启时间设置及提醒方式的设置；</w:t>
            </w:r>
          </w:p>
          <w:p>
            <w:pPr>
              <w:widowControl w:val="0"/>
              <w:numPr>
                <w:ilvl w:val="0"/>
                <w:numId w:val="0"/>
              </w:numPr>
              <w:spacing w:line="360" w:lineRule="auto"/>
              <w:ind w:leftChars="0"/>
              <w:rPr>
                <w:rFonts w:hint="eastAsia"/>
                <w:lang w:eastAsia="zh-CN"/>
              </w:rPr>
            </w:pPr>
            <w:r>
              <w:rPr>
                <w:rFonts w:hint="eastAsia"/>
              </w:rPr>
              <w:t>静息心电分析</w:t>
            </w:r>
            <w:r>
              <w:rPr>
                <w:rFonts w:hint="eastAsia"/>
                <w:lang w:eastAsia="zh-CN"/>
              </w:rPr>
              <w:t>：</w:t>
            </w:r>
          </w:p>
          <w:p>
            <w:pPr>
              <w:widowControl w:val="0"/>
              <w:numPr>
                <w:ilvl w:val="0"/>
                <w:numId w:val="2"/>
              </w:numPr>
              <w:spacing w:line="360" w:lineRule="auto"/>
              <w:ind w:left="425" w:leftChars="0" w:hanging="425" w:firstLineChars="0"/>
            </w:pPr>
            <w:r>
              <w:rPr>
                <w:rFonts w:hint="eastAsia"/>
              </w:rPr>
              <w:t>支持多份心电报告同时打开，并且在诊断界面快速切换上一位或下一位患者，医生无需反复回到病历列表界面，方便医生操作；</w:t>
            </w:r>
          </w:p>
          <w:p>
            <w:pPr>
              <w:widowControl w:val="0"/>
              <w:numPr>
                <w:ilvl w:val="0"/>
                <w:numId w:val="2"/>
              </w:numPr>
              <w:spacing w:line="360" w:lineRule="auto"/>
              <w:ind w:left="425" w:leftChars="0" w:hanging="425" w:firstLineChars="0"/>
            </w:pPr>
            <w:r>
              <w:rPr>
                <w:rFonts w:hint="eastAsia"/>
              </w:rPr>
              <w:t>具备对异常测量参数标红显示，同时支持以每一个分析测量值进行手动修改；</w:t>
            </w:r>
          </w:p>
          <w:p>
            <w:pPr>
              <w:widowControl w:val="0"/>
              <w:numPr>
                <w:ilvl w:val="0"/>
                <w:numId w:val="2"/>
              </w:numPr>
              <w:spacing w:line="360" w:lineRule="auto"/>
              <w:ind w:left="425" w:leftChars="0" w:hanging="425" w:firstLineChars="0"/>
            </w:pPr>
            <w:r>
              <w:rPr>
                <w:rFonts w:hint="eastAsia"/>
              </w:rPr>
              <w:t>支持原始采集的心电波形进行重分析；</w:t>
            </w:r>
          </w:p>
          <w:p>
            <w:pPr>
              <w:widowControl w:val="0"/>
              <w:numPr>
                <w:ilvl w:val="0"/>
                <w:numId w:val="2"/>
              </w:numPr>
              <w:spacing w:line="360" w:lineRule="auto"/>
              <w:ind w:left="425" w:leftChars="0" w:hanging="425" w:firstLineChars="0"/>
            </w:pPr>
            <w:r>
              <w:rPr>
                <w:rFonts w:hint="eastAsia"/>
              </w:rPr>
              <w:t>支持对原始采集的心电波形进行重新调整滤波设置，可设置滤波包括：25、35、45、75、100、150、无；</w:t>
            </w:r>
          </w:p>
          <w:p>
            <w:pPr>
              <w:widowControl w:val="0"/>
              <w:numPr>
                <w:ilvl w:val="0"/>
                <w:numId w:val="2"/>
              </w:numPr>
              <w:spacing w:line="360" w:lineRule="auto"/>
              <w:ind w:left="425" w:leftChars="0" w:hanging="425" w:firstLineChars="0"/>
            </w:pPr>
            <w:r>
              <w:rPr>
                <w:rFonts w:hint="eastAsia"/>
              </w:rPr>
              <w:t>提供丰富的测量分析工具：电子测量尺、平行尺、波形微调、波形定标、多种波形显示方式、波形放大等；</w:t>
            </w:r>
          </w:p>
          <w:p>
            <w:pPr>
              <w:widowControl w:val="0"/>
              <w:numPr>
                <w:ilvl w:val="0"/>
                <w:numId w:val="2"/>
              </w:numPr>
              <w:spacing w:line="360" w:lineRule="auto"/>
              <w:ind w:left="425" w:leftChars="0" w:hanging="425" w:firstLineChars="0"/>
            </w:pPr>
            <w:r>
              <w:rPr>
                <w:rFonts w:hint="eastAsia"/>
              </w:rPr>
              <w:t>电子标尺功能：支持一次拖动测量框，可一次性得到“时间差”、“心率”、“幅值差”的测量值。</w:t>
            </w:r>
          </w:p>
          <w:p>
            <w:pPr>
              <w:widowControl w:val="0"/>
              <w:numPr>
                <w:ilvl w:val="0"/>
                <w:numId w:val="2"/>
              </w:numPr>
              <w:spacing w:line="360" w:lineRule="auto"/>
              <w:ind w:left="425" w:leftChars="0" w:hanging="425" w:firstLineChars="0"/>
            </w:pPr>
            <w:r>
              <w:rPr>
                <w:rFonts w:hint="eastAsia"/>
              </w:rPr>
              <w:t>平行尺功能：等距标尺可对间期倍数快速测量；对于波形重叠的心电图，支持重新排列以方便测量分析，测量精度达毫秒/微伏级；</w:t>
            </w:r>
          </w:p>
          <w:p>
            <w:pPr>
              <w:widowControl w:val="0"/>
              <w:numPr>
                <w:ilvl w:val="0"/>
                <w:numId w:val="2"/>
              </w:numPr>
              <w:tabs>
                <w:tab w:val="left" w:pos="420"/>
              </w:tabs>
              <w:spacing w:line="360" w:lineRule="auto"/>
              <w:ind w:left="425" w:leftChars="0" w:hanging="425" w:firstLineChars="0"/>
            </w:pPr>
            <w:r>
              <w:rPr>
                <w:rFonts w:hint="eastAsia"/>
              </w:rPr>
              <w:t>心拍放大分析功能：支持任意心搏单击放大分析，可对每个P、Q、T测量点进行手动微调，使测量结果更加精准；每个单击放大QRS波群测量参数不少于25种，并且支持12导波形叠加对比；</w:t>
            </w:r>
          </w:p>
          <w:p>
            <w:pPr>
              <w:widowControl w:val="0"/>
              <w:numPr>
                <w:ilvl w:val="0"/>
                <w:numId w:val="2"/>
              </w:numPr>
              <w:tabs>
                <w:tab w:val="left" w:pos="420"/>
              </w:tabs>
              <w:spacing w:line="360" w:lineRule="auto"/>
              <w:ind w:left="425" w:leftChars="0" w:hanging="425" w:firstLineChars="0"/>
            </w:pPr>
            <w:r>
              <w:rPr>
                <w:rFonts w:hint="eastAsia"/>
              </w:rPr>
              <w:t>同屏对比功能：患者历史检查数据多次同屏对比功能，可便于观察患者术前、术后心电图的变化情况；</w:t>
            </w:r>
          </w:p>
          <w:p>
            <w:pPr>
              <w:widowControl w:val="0"/>
              <w:numPr>
                <w:ilvl w:val="0"/>
                <w:numId w:val="2"/>
              </w:numPr>
              <w:tabs>
                <w:tab w:val="left" w:pos="420"/>
              </w:tabs>
              <w:spacing w:line="360" w:lineRule="auto"/>
              <w:ind w:left="425" w:leftChars="0" w:hanging="425" w:firstLineChars="0"/>
            </w:pPr>
            <w:r>
              <w:rPr>
                <w:rFonts w:hint="eastAsia"/>
              </w:rPr>
              <w:t>具备导联纠错功能：在肢体导联接反或胸导联接错的情况下，可以通过软件直接修正，无需重复采集。</w:t>
            </w:r>
          </w:p>
          <w:p>
            <w:pPr>
              <w:widowControl w:val="0"/>
              <w:numPr>
                <w:ilvl w:val="0"/>
                <w:numId w:val="2"/>
              </w:numPr>
              <w:tabs>
                <w:tab w:val="left" w:pos="420"/>
              </w:tabs>
              <w:spacing w:line="360" w:lineRule="auto"/>
              <w:ind w:left="425" w:leftChars="0" w:hanging="425" w:firstLineChars="0"/>
            </w:pPr>
            <w:r>
              <w:rPr>
                <w:rFonts w:hint="eastAsia"/>
                <w:lang w:eastAsia="zh-CN"/>
              </w:rPr>
              <w:t>▲</w:t>
            </w:r>
            <w:r>
              <w:rPr>
                <w:rFonts w:hint="eastAsia"/>
              </w:rPr>
              <w:t>提供复合波与选中心搏两种分析模式，医生可根据波形情况在分析诊断界面手动选择不同的分析模式，保证心电诊断的准确性；</w:t>
            </w:r>
            <w:r>
              <w:rPr>
                <w:rFonts w:hint="eastAsia"/>
                <w:lang w:val="en-US" w:eastAsia="zh-CN"/>
              </w:rPr>
              <w:t>提供软件截图证明。</w:t>
            </w:r>
          </w:p>
          <w:p>
            <w:pPr>
              <w:widowControl w:val="0"/>
              <w:numPr>
                <w:ilvl w:val="0"/>
                <w:numId w:val="2"/>
              </w:numPr>
              <w:tabs>
                <w:tab w:val="left" w:pos="420"/>
              </w:tabs>
              <w:spacing w:line="360" w:lineRule="auto"/>
              <w:ind w:left="425" w:leftChars="0" w:hanging="425" w:firstLineChars="0"/>
            </w:pPr>
            <w:r>
              <w:rPr>
                <w:rFonts w:hint="eastAsia"/>
                <w:lang w:eastAsia="zh-CN"/>
              </w:rPr>
              <w:t>▲</w:t>
            </w:r>
            <w:r>
              <w:rPr>
                <w:rFonts w:hint="eastAsia"/>
              </w:rPr>
              <w:t>具备AF房颤分析功能，医生可在分析诊断界面手动开启或取消房颤分析；</w:t>
            </w:r>
            <w:r>
              <w:rPr>
                <w:rFonts w:hint="eastAsia"/>
                <w:lang w:val="en-US" w:eastAsia="zh-CN"/>
              </w:rPr>
              <w:t>提供软件截图证明。</w:t>
            </w:r>
          </w:p>
          <w:p>
            <w:pPr>
              <w:widowControl w:val="0"/>
              <w:numPr>
                <w:ilvl w:val="0"/>
                <w:numId w:val="2"/>
              </w:numPr>
              <w:tabs>
                <w:tab w:val="left" w:pos="420"/>
              </w:tabs>
              <w:spacing w:line="360" w:lineRule="auto"/>
              <w:ind w:left="425" w:leftChars="0" w:hanging="425" w:firstLineChars="0"/>
            </w:pPr>
            <w:r>
              <w:rPr>
                <w:rFonts w:hint="eastAsia"/>
                <w:lang w:eastAsia="zh-CN"/>
              </w:rPr>
              <w:t>▲</w:t>
            </w:r>
            <w:r>
              <w:rPr>
                <w:rFonts w:hint="eastAsia"/>
              </w:rPr>
              <w:t>具备详细测量参数功能，测量参数包括：心房率、心室率、PR、P、QRS、QTd、Rv5/Sv1、Rv5+Sv1、QT/QTC、P/QRS/T、节律，参数矩阵</w:t>
            </w:r>
            <w:r>
              <w:rPr>
                <w:rFonts w:hint="eastAsia"/>
                <w:lang w:eastAsia="zh-CN"/>
              </w:rPr>
              <w:t>（</w:t>
            </w:r>
            <w:r>
              <w:rPr>
                <w:rFonts w:hint="eastAsia"/>
                <w:lang w:val="en-US" w:eastAsia="zh-CN"/>
              </w:rPr>
              <w:t>不少于200种测量参数</w:t>
            </w:r>
            <w:r>
              <w:rPr>
                <w:rFonts w:hint="eastAsia"/>
                <w:lang w:eastAsia="zh-CN"/>
              </w:rPr>
              <w:t>）</w:t>
            </w:r>
            <w:r>
              <w:rPr>
                <w:rFonts w:hint="eastAsia"/>
              </w:rPr>
              <w:t xml:space="preserve">，包括每个导联的QRS波形态、P振幅、P´振幅、Q振幅、R振幅、S振幅、R´振幅、S´振幅、T振幅、T´振幅、Q宽度、R宽度、S宽度、R´宽度、VAT、STJ、ST MID、ST END、Delta; </w:t>
            </w:r>
            <w:r>
              <w:rPr>
                <w:rFonts w:hint="eastAsia"/>
                <w:lang w:val="en-US" w:eastAsia="zh-CN"/>
              </w:rPr>
              <w:t>提供软件截图证明。</w:t>
            </w:r>
          </w:p>
          <w:p>
            <w:pPr>
              <w:widowControl w:val="0"/>
              <w:numPr>
                <w:ilvl w:val="0"/>
                <w:numId w:val="2"/>
              </w:numPr>
              <w:tabs>
                <w:tab w:val="left" w:pos="420"/>
              </w:tabs>
              <w:spacing w:line="360" w:lineRule="auto"/>
              <w:ind w:left="425" w:leftChars="0" w:hanging="425" w:firstLineChars="0"/>
            </w:pPr>
            <w:r>
              <w:rPr>
                <w:rFonts w:hint="eastAsia"/>
              </w:rPr>
              <w:t>可对接电子病历系统，在分析诊断界直接查看患者电子病史和电子检查申请单，方便诊断医生结合患者历史病史及临床诊断来综合判断；</w:t>
            </w:r>
          </w:p>
          <w:p>
            <w:pPr>
              <w:widowControl w:val="0"/>
              <w:numPr>
                <w:ilvl w:val="0"/>
                <w:numId w:val="2"/>
              </w:numPr>
              <w:tabs>
                <w:tab w:val="left" w:pos="420"/>
              </w:tabs>
              <w:spacing w:line="360" w:lineRule="auto"/>
              <w:ind w:left="425" w:leftChars="0" w:hanging="425" w:firstLineChars="0"/>
            </w:pPr>
            <w:r>
              <w:rPr>
                <w:rFonts w:hint="eastAsia"/>
              </w:rPr>
              <w:t>支持导联标识等特殊字符快速输入功能，方便医生快速书写诊断结论；</w:t>
            </w:r>
          </w:p>
          <w:p>
            <w:pPr>
              <w:widowControl w:val="0"/>
              <w:numPr>
                <w:ilvl w:val="0"/>
                <w:numId w:val="2"/>
              </w:numPr>
              <w:tabs>
                <w:tab w:val="left" w:pos="420"/>
              </w:tabs>
              <w:spacing w:line="360" w:lineRule="auto"/>
              <w:ind w:left="425" w:leftChars="0" w:hanging="425" w:firstLineChars="0"/>
            </w:pPr>
            <w:r>
              <w:rPr>
                <w:rFonts w:hint="eastAsia"/>
              </w:rPr>
              <w:t>具备报告助手功能，提供常用公共模板及个人模板，医生可使用诊断术语库内容，快速完成心电图诊断；</w:t>
            </w:r>
          </w:p>
          <w:p>
            <w:pPr>
              <w:widowControl w:val="0"/>
              <w:numPr>
                <w:ilvl w:val="0"/>
                <w:numId w:val="2"/>
              </w:numPr>
              <w:tabs>
                <w:tab w:val="left" w:pos="420"/>
              </w:tabs>
              <w:spacing w:line="360" w:lineRule="auto"/>
              <w:ind w:left="425" w:leftChars="0" w:hanging="425" w:firstLineChars="0"/>
            </w:pPr>
            <w:r>
              <w:rPr>
                <w:rFonts w:hint="eastAsia"/>
                <w:lang w:eastAsia="zh-CN"/>
              </w:rPr>
              <w:t>▲</w:t>
            </w:r>
            <w:r>
              <w:rPr>
                <w:rFonts w:hint="eastAsia"/>
              </w:rPr>
              <w:t>具备报告记录功能，可详细查看每一个医生对本份病历的每一次操作及报告修改记录，并查看操作人、操作时间及修改具备内容；</w:t>
            </w:r>
            <w:r>
              <w:rPr>
                <w:rFonts w:hint="eastAsia"/>
                <w:lang w:val="en-US" w:eastAsia="zh-CN"/>
              </w:rPr>
              <w:t>提供软件截图证明。</w:t>
            </w:r>
          </w:p>
          <w:p>
            <w:pPr>
              <w:widowControl w:val="0"/>
              <w:numPr>
                <w:ilvl w:val="0"/>
                <w:numId w:val="2"/>
              </w:numPr>
              <w:tabs>
                <w:tab w:val="left" w:pos="420"/>
              </w:tabs>
              <w:spacing w:line="360" w:lineRule="auto"/>
              <w:ind w:left="425" w:leftChars="0" w:hanging="425" w:firstLineChars="0"/>
            </w:pPr>
            <w:r>
              <w:rPr>
                <w:rFonts w:hint="eastAsia"/>
              </w:rPr>
              <w:t>具备微信分享功能，可在进行心电图诊断分析时直接将该份病历的原始心电波形分享至微信群或专家微信，并支持在微信端打开心电原始波形，进行走纸速度、灵敏度、显示模式的调整，及查看心电报告；</w:t>
            </w:r>
            <w:r>
              <w:rPr>
                <w:rFonts w:hint="eastAsia"/>
                <w:lang w:val="en-US" w:eastAsia="zh-CN"/>
              </w:rPr>
              <w:t>提供软件截图证明。</w:t>
            </w:r>
          </w:p>
          <w:p>
            <w:pPr>
              <w:widowControl w:val="0"/>
              <w:numPr>
                <w:ilvl w:val="0"/>
                <w:numId w:val="2"/>
              </w:numPr>
              <w:tabs>
                <w:tab w:val="left" w:pos="420"/>
              </w:tabs>
              <w:spacing w:line="360" w:lineRule="auto"/>
              <w:ind w:left="425" w:leftChars="0" w:hanging="425" w:firstLineChars="0"/>
            </w:pPr>
            <w:r>
              <w:rPr>
                <w:rFonts w:hint="eastAsia"/>
                <w:lang w:eastAsia="zh-CN"/>
              </w:rPr>
              <w:t>▲</w:t>
            </w:r>
            <w:r>
              <w:rPr>
                <w:rFonts w:hint="eastAsia"/>
              </w:rPr>
              <w:t>具备详细参数</w:t>
            </w:r>
            <w:r>
              <w:rPr>
                <w:rFonts w:hint="eastAsia"/>
                <w:lang w:val="en-US" w:eastAsia="zh-CN"/>
              </w:rPr>
              <w:t>矩阵</w:t>
            </w:r>
            <w:r>
              <w:rPr>
                <w:rFonts w:hint="eastAsia"/>
              </w:rPr>
              <w:t>，</w:t>
            </w:r>
            <w:r>
              <w:rPr>
                <w:rFonts w:hint="eastAsia"/>
                <w:lang w:val="en-US" w:eastAsia="zh-CN"/>
              </w:rPr>
              <w:t>不少于200种测量参数值</w:t>
            </w:r>
            <w:r>
              <w:rPr>
                <w:rFonts w:hint="eastAsia"/>
              </w:rPr>
              <w:t>具备心电关键字管理功能，可后台自定义新增、修改、删除，关键字内容包括但不限于不同心电诊断结论对应的心脏示意图、电轴示意图等，设置后，</w:t>
            </w:r>
            <w:r>
              <w:t>可针对不同心电图诊断结论，提供对应病变位置心脏示意图</w:t>
            </w:r>
            <w:r>
              <w:rPr>
                <w:rFonts w:hint="eastAsia"/>
              </w:rPr>
              <w:t>、电轴示意图等</w:t>
            </w:r>
            <w:r>
              <w:t>，</w:t>
            </w:r>
            <w:r>
              <w:rPr>
                <w:rFonts w:hint="eastAsia"/>
              </w:rPr>
              <w:t>给</w:t>
            </w:r>
            <w:r>
              <w:t>临床医生及患者提供病变部位参考</w:t>
            </w:r>
            <w:r>
              <w:rPr>
                <w:rFonts w:hint="eastAsia"/>
              </w:rPr>
              <w:t>；</w:t>
            </w:r>
            <w:r>
              <w:rPr>
                <w:rFonts w:hint="eastAsia"/>
                <w:lang w:val="en-US" w:eastAsia="zh-CN"/>
              </w:rPr>
              <w:t>提供软件截图证明。</w:t>
            </w:r>
          </w:p>
          <w:p>
            <w:pPr>
              <w:widowControl w:val="0"/>
              <w:numPr>
                <w:ilvl w:val="0"/>
                <w:numId w:val="0"/>
              </w:numPr>
              <w:spacing w:line="360" w:lineRule="auto"/>
              <w:ind w:leftChars="0"/>
              <w:outlineLvl w:val="2"/>
              <w:rPr>
                <w:rFonts w:hint="eastAsia"/>
                <w:lang w:eastAsia="zh-CN"/>
              </w:rPr>
            </w:pPr>
            <w:r>
              <w:rPr>
                <w:rFonts w:hint="eastAsia"/>
                <w:lang w:val="en-US" w:eastAsia="zh-CN"/>
              </w:rPr>
              <w:t xml:space="preserve">1.3 </w:t>
            </w:r>
            <w:r>
              <w:rPr>
                <w:rFonts w:hint="eastAsia"/>
              </w:rPr>
              <w:t>数据统计</w:t>
            </w:r>
            <w:r>
              <w:rPr>
                <w:rFonts w:hint="eastAsia"/>
                <w:lang w:eastAsia="zh-CN"/>
              </w:rPr>
              <w:t>要求</w:t>
            </w:r>
          </w:p>
          <w:p>
            <w:pPr>
              <w:widowControl w:val="0"/>
              <w:numPr>
                <w:ilvl w:val="0"/>
                <w:numId w:val="3"/>
              </w:numPr>
              <w:spacing w:line="360" w:lineRule="auto"/>
              <w:ind w:left="5" w:hanging="5"/>
              <w:jc w:val="center"/>
            </w:pPr>
            <w:r>
              <w:t>无需安装客户端软件，任意电脑中浏览器直接登</w:t>
            </w:r>
            <w:r>
              <w:rPr>
                <w:rFonts w:hint="eastAsia"/>
              </w:rPr>
              <w:t>录访问；</w:t>
            </w:r>
          </w:p>
          <w:p>
            <w:pPr>
              <w:widowControl w:val="0"/>
              <w:numPr>
                <w:ilvl w:val="0"/>
                <w:numId w:val="3"/>
              </w:numPr>
              <w:spacing w:line="360" w:lineRule="auto"/>
              <w:ind w:left="5" w:hanging="5"/>
            </w:pPr>
            <w:r>
              <w:t>提供可自由定制的数据统计模块，所有的字段信息都可作为统计条件，并组合使用；根据需要可进行工作量、科研、教学统计</w:t>
            </w:r>
            <w:r>
              <w:rPr>
                <w:rFonts w:hint="eastAsia"/>
              </w:rPr>
              <w:t>；</w:t>
            </w:r>
          </w:p>
          <w:p>
            <w:pPr>
              <w:widowControl w:val="0"/>
              <w:numPr>
                <w:ilvl w:val="0"/>
                <w:numId w:val="3"/>
              </w:numPr>
              <w:spacing w:line="360" w:lineRule="auto"/>
              <w:ind w:left="5" w:hanging="5"/>
            </w:pPr>
            <w:r>
              <w:t>阳性率统计：统计指定时间段内，各个检查项目的检查人次，阳性人次数，阳性率</w:t>
            </w:r>
            <w:r>
              <w:rPr>
                <w:rFonts w:hint="eastAsia"/>
              </w:rPr>
              <w:t>，阴性人次数，阴性比</w:t>
            </w:r>
            <w:r>
              <w:t>；可按检查项目汇总阳性率</w:t>
            </w:r>
            <w:r>
              <w:rPr>
                <w:rFonts w:hint="eastAsia"/>
              </w:rPr>
              <w:t>；</w:t>
            </w:r>
          </w:p>
          <w:p>
            <w:pPr>
              <w:widowControl w:val="0"/>
              <w:numPr>
                <w:ilvl w:val="0"/>
                <w:numId w:val="3"/>
              </w:numPr>
              <w:spacing w:line="360" w:lineRule="auto"/>
              <w:ind w:left="5" w:hanging="5"/>
            </w:pPr>
            <w:r>
              <w:t>工作量统计：统计指定时间段内，</w:t>
            </w:r>
            <w:r>
              <w:rPr>
                <w:rFonts w:hint="eastAsia"/>
              </w:rPr>
              <w:t>检查医生工作量、科室工作量、审核医生工作量、报告医生工作量；</w:t>
            </w:r>
          </w:p>
          <w:p>
            <w:pPr>
              <w:widowControl w:val="0"/>
              <w:numPr>
                <w:ilvl w:val="0"/>
                <w:numId w:val="3"/>
              </w:numPr>
              <w:spacing w:line="360" w:lineRule="auto"/>
              <w:ind w:left="5" w:hanging="5"/>
            </w:pPr>
            <w:r>
              <w:rPr>
                <w:rFonts w:hint="eastAsia"/>
              </w:rPr>
              <w:t>报告时间统计：</w:t>
            </w:r>
            <w:r>
              <w:t>统计指定时间段内，</w:t>
            </w:r>
            <w:r>
              <w:rPr>
                <w:rFonts w:hint="eastAsia"/>
              </w:rPr>
              <w:t>门诊、急诊、住院等报告时限的统计；</w:t>
            </w:r>
          </w:p>
          <w:p>
            <w:pPr>
              <w:widowControl w:val="0"/>
              <w:numPr>
                <w:ilvl w:val="0"/>
                <w:numId w:val="3"/>
              </w:numPr>
              <w:spacing w:line="360" w:lineRule="auto"/>
              <w:ind w:left="5" w:hanging="5"/>
            </w:pPr>
            <w:r>
              <w:rPr>
                <w:rFonts w:hint="eastAsia"/>
              </w:rPr>
              <w:t>统计结果可显示统计列表、统计数量、趋势图/直方图/柱状图等多种样式的统计图表，并支持导出；</w:t>
            </w:r>
          </w:p>
          <w:p>
            <w:pPr>
              <w:widowControl w:val="0"/>
              <w:numPr>
                <w:ilvl w:val="0"/>
                <w:numId w:val="0"/>
              </w:numPr>
              <w:spacing w:line="360" w:lineRule="auto"/>
              <w:ind w:leftChars="0"/>
              <w:outlineLvl w:val="2"/>
              <w:rPr>
                <w:rFonts w:hint="eastAsia"/>
                <w:b/>
                <w:bCs/>
                <w:lang w:val="en-US" w:eastAsia="zh-CN"/>
              </w:rPr>
            </w:pPr>
            <w:r>
              <w:rPr>
                <w:rFonts w:hint="eastAsia"/>
                <w:b/>
                <w:bCs/>
                <w:lang w:val="en-US" w:eastAsia="zh-CN"/>
              </w:rPr>
              <w:t>二、硬件设备要求</w:t>
            </w:r>
          </w:p>
          <w:p>
            <w:pPr>
              <w:widowControl w:val="0"/>
              <w:numPr>
                <w:ilvl w:val="0"/>
                <w:numId w:val="0"/>
              </w:numPr>
              <w:tabs>
                <w:tab w:val="left" w:pos="420"/>
              </w:tabs>
              <w:spacing w:line="360" w:lineRule="auto"/>
              <w:ind w:leftChars="0"/>
              <w:rPr>
                <w:rFonts w:hint="eastAsia"/>
              </w:rPr>
            </w:pPr>
            <w:r>
              <w:rPr>
                <w:rFonts w:hint="eastAsia"/>
              </w:rPr>
              <w:t>设备小巧轻便,主机重量</w:t>
            </w:r>
            <w:r>
              <w:rPr>
                <w:rFonts w:hint="eastAsia"/>
                <w:lang w:val="en-US" w:eastAsia="zh-CN"/>
              </w:rPr>
              <w:t>≤</w:t>
            </w:r>
            <w:r>
              <w:rPr>
                <w:rFonts w:hint="eastAsia"/>
              </w:rPr>
              <w:t>1kg，适应于出床旁移动心电采集等多种临床应用场景。</w:t>
            </w:r>
          </w:p>
          <w:p>
            <w:pPr>
              <w:widowControl w:val="0"/>
              <w:numPr>
                <w:ilvl w:val="0"/>
                <w:numId w:val="0"/>
              </w:numPr>
              <w:tabs>
                <w:tab w:val="left" w:pos="420"/>
              </w:tabs>
              <w:spacing w:line="360" w:lineRule="auto"/>
              <w:ind w:leftChars="0" w:firstLine="280" w:firstLineChars="100"/>
              <w:rPr>
                <w:rFonts w:hint="eastAsia"/>
              </w:rPr>
            </w:pPr>
            <w:r>
              <w:rPr>
                <w:rFonts w:hint="eastAsia"/>
                <w:lang w:eastAsia="zh-CN"/>
              </w:rPr>
              <w:t>（</w:t>
            </w:r>
            <w:r>
              <w:rPr>
                <w:rFonts w:hint="eastAsia"/>
                <w:lang w:val="en-US" w:eastAsia="zh-CN"/>
              </w:rPr>
              <w:t>1）</w:t>
            </w:r>
            <w:r>
              <w:rPr>
                <w:rFonts w:hint="eastAsia"/>
              </w:rPr>
              <w:t>▲支持12</w:t>
            </w:r>
            <w:r>
              <w:rPr>
                <w:rFonts w:hint="eastAsia"/>
                <w:lang w:eastAsia="zh-CN"/>
              </w:rPr>
              <w:t>、</w:t>
            </w:r>
            <w:r>
              <w:rPr>
                <w:rFonts w:hint="eastAsia"/>
                <w:lang w:val="en-US" w:eastAsia="zh-CN"/>
              </w:rPr>
              <w:t>16</w:t>
            </w:r>
            <w:r>
              <w:rPr>
                <w:rFonts w:hint="eastAsia"/>
              </w:rPr>
              <w:t>导采集和同步分析心电功能</w:t>
            </w:r>
            <w:r>
              <w:rPr>
                <w:rFonts w:hint="eastAsia"/>
                <w:lang w:eastAsia="zh-CN"/>
              </w:rPr>
              <w:t>，提供</w:t>
            </w:r>
            <w:r>
              <w:rPr>
                <w:rFonts w:hint="eastAsia"/>
              </w:rPr>
              <w:t>医疗器械注册证</w:t>
            </w:r>
            <w:r>
              <w:rPr>
                <w:rFonts w:hint="eastAsia"/>
                <w:lang w:eastAsia="zh-CN"/>
              </w:rPr>
              <w:t>证明具备此功能</w:t>
            </w:r>
            <w:r>
              <w:rPr>
                <w:rFonts w:hint="eastAsia"/>
              </w:rPr>
              <w:t>。</w:t>
            </w:r>
          </w:p>
          <w:p>
            <w:pPr>
              <w:widowControl w:val="0"/>
              <w:numPr>
                <w:ilvl w:val="0"/>
                <w:numId w:val="0"/>
              </w:numPr>
              <w:spacing w:line="360" w:lineRule="auto"/>
              <w:ind w:leftChars="0" w:firstLine="280" w:firstLineChars="100"/>
            </w:pPr>
            <w:r>
              <w:rPr>
                <w:rFonts w:hint="eastAsia"/>
                <w:lang w:eastAsia="zh-CN"/>
              </w:rPr>
              <w:t>（</w:t>
            </w:r>
            <w:r>
              <w:rPr>
                <w:rFonts w:hint="eastAsia"/>
                <w:lang w:val="en-US" w:eastAsia="zh-CN"/>
              </w:rPr>
              <w:t>2）</w:t>
            </w:r>
            <w:r>
              <w:rPr>
                <w:rFonts w:hint="eastAsia"/>
              </w:rPr>
              <w:t>▲硬件组成部分：心电放大器、心电导联线、蓝牙背夹、吸球夹子，提供医疗器械注册证</w:t>
            </w:r>
            <w:r>
              <w:rPr>
                <w:rFonts w:hint="eastAsia"/>
                <w:lang w:eastAsia="zh-CN"/>
              </w:rPr>
              <w:t>证明</w:t>
            </w:r>
            <w:r>
              <w:rPr>
                <w:rFonts w:hint="eastAsia"/>
              </w:rPr>
              <w:t>。</w:t>
            </w:r>
          </w:p>
          <w:p>
            <w:pPr>
              <w:widowControl w:val="0"/>
              <w:numPr>
                <w:ilvl w:val="0"/>
                <w:numId w:val="0"/>
              </w:numPr>
              <w:spacing w:line="360" w:lineRule="auto"/>
              <w:ind w:leftChars="200"/>
              <w:rPr>
                <w:rFonts w:hint="eastAsia"/>
              </w:rPr>
            </w:pPr>
            <w:r>
              <w:rPr>
                <w:rFonts w:hint="eastAsia"/>
                <w:lang w:eastAsia="zh-CN"/>
              </w:rPr>
              <w:t>（</w:t>
            </w:r>
            <w:r>
              <w:rPr>
                <w:rFonts w:hint="eastAsia"/>
                <w:lang w:val="en-US" w:eastAsia="zh-CN"/>
              </w:rPr>
              <w:t>3））</w:t>
            </w:r>
            <w:r>
              <w:rPr>
                <w:rFonts w:hint="eastAsia"/>
              </w:rPr>
              <w:t>显示屏：</w:t>
            </w:r>
            <w:r>
              <w:rPr>
                <w:rFonts w:hint="eastAsia"/>
                <w:lang w:val="en-US" w:eastAsia="zh-CN"/>
              </w:rPr>
              <w:t>10</w:t>
            </w:r>
            <w:r>
              <w:rPr>
                <w:rFonts w:hint="eastAsia"/>
              </w:rPr>
              <w:t>英寸，屏幕亮度可调，支持背景网格显示，支持多点触控操作。</w:t>
            </w:r>
          </w:p>
          <w:p>
            <w:pPr>
              <w:widowControl w:val="0"/>
              <w:numPr>
                <w:ilvl w:val="0"/>
                <w:numId w:val="0"/>
              </w:numPr>
              <w:spacing w:line="360" w:lineRule="auto"/>
              <w:ind w:leftChars="200"/>
              <w:rPr>
                <w:rFonts w:hint="eastAsia"/>
              </w:rPr>
            </w:pPr>
            <w:r>
              <w:rPr>
                <w:rFonts w:hint="eastAsia"/>
                <w:lang w:eastAsia="zh-CN"/>
              </w:rPr>
              <w:t>（</w:t>
            </w:r>
            <w:r>
              <w:rPr>
                <w:rFonts w:hint="eastAsia"/>
                <w:lang w:val="en-US" w:eastAsia="zh-CN"/>
              </w:rPr>
              <w:t>4）</w:t>
            </w:r>
            <w:r>
              <w:rPr>
                <w:rFonts w:hint="eastAsia"/>
              </w:rPr>
              <w:t>主机与心电放大器采用分体式，通过蓝牙背夹传输数据，放大器器重量&lt;70g。</w:t>
            </w:r>
          </w:p>
          <w:p>
            <w:pPr>
              <w:widowControl w:val="0"/>
              <w:numPr>
                <w:ilvl w:val="0"/>
                <w:numId w:val="0"/>
              </w:numPr>
              <w:spacing w:line="360" w:lineRule="auto"/>
              <w:ind w:leftChars="0" w:firstLine="280" w:firstLineChars="100"/>
              <w:rPr>
                <w:rFonts w:hint="eastAsia"/>
              </w:rPr>
            </w:pPr>
            <w:r>
              <w:rPr>
                <w:rFonts w:hint="eastAsia"/>
                <w:lang w:eastAsia="zh-CN"/>
              </w:rPr>
              <w:t>（</w:t>
            </w:r>
            <w:r>
              <w:rPr>
                <w:rFonts w:hint="eastAsia"/>
                <w:lang w:val="en-US" w:eastAsia="zh-CN"/>
              </w:rPr>
              <w:t>5）</w:t>
            </w:r>
            <w:r>
              <w:rPr>
                <w:rFonts w:hint="eastAsia"/>
              </w:rPr>
              <w:t>直流电源：内置可充电锂离子电池，电池容量≥5000mAh，充满电后可连续工作10小时以上。</w:t>
            </w:r>
          </w:p>
          <w:p>
            <w:pPr>
              <w:widowControl w:val="0"/>
              <w:numPr>
                <w:ilvl w:val="0"/>
                <w:numId w:val="0"/>
              </w:numPr>
              <w:tabs>
                <w:tab w:val="left" w:pos="420"/>
              </w:tabs>
              <w:spacing w:line="360" w:lineRule="auto"/>
              <w:ind w:leftChars="0"/>
              <w:rPr>
                <w:rFonts w:hint="eastAsia"/>
              </w:rPr>
            </w:pPr>
            <w:r>
              <w:rPr>
                <w:rFonts w:hint="eastAsia"/>
                <w:lang w:eastAsia="zh-CN"/>
              </w:rPr>
              <w:t>（</w:t>
            </w:r>
            <w:r>
              <w:rPr>
                <w:rFonts w:hint="eastAsia"/>
                <w:lang w:val="en-US" w:eastAsia="zh-CN"/>
              </w:rPr>
              <w:t>6）</w:t>
            </w:r>
            <w:r>
              <w:rPr>
                <w:rFonts w:hint="eastAsia"/>
              </w:rPr>
              <w:t>本机支持WIFI</w:t>
            </w:r>
            <w:r>
              <w:rPr>
                <w:rFonts w:hint="eastAsia"/>
                <w:lang w:eastAsia="zh-CN"/>
              </w:rPr>
              <w:t>网络</w:t>
            </w:r>
            <w:r>
              <w:rPr>
                <w:rFonts w:hint="eastAsia"/>
              </w:rPr>
              <w:t>。</w:t>
            </w:r>
          </w:p>
          <w:p>
            <w:pPr>
              <w:widowControl w:val="0"/>
              <w:numPr>
                <w:ilvl w:val="0"/>
                <w:numId w:val="0"/>
              </w:numPr>
              <w:tabs>
                <w:tab w:val="left" w:pos="420"/>
              </w:tabs>
              <w:spacing w:line="360" w:lineRule="auto"/>
              <w:ind w:leftChars="0"/>
            </w:pPr>
            <w:r>
              <w:rPr>
                <w:rFonts w:hint="eastAsia"/>
                <w:lang w:eastAsia="zh-CN"/>
              </w:rPr>
              <w:t>（</w:t>
            </w:r>
            <w:r>
              <w:rPr>
                <w:rFonts w:hint="eastAsia"/>
                <w:lang w:val="en-US" w:eastAsia="zh-CN"/>
              </w:rPr>
              <w:t>7）</w:t>
            </w:r>
            <w:r>
              <w:rPr>
                <w:rFonts w:hint="eastAsia"/>
              </w:rPr>
              <w:t>本机支持大于20000份以上的病例数据存储，可设置自动清理时限。</w:t>
            </w:r>
          </w:p>
          <w:p>
            <w:pPr>
              <w:widowControl w:val="0"/>
              <w:numPr>
                <w:ilvl w:val="0"/>
                <w:numId w:val="0"/>
              </w:numPr>
              <w:tabs>
                <w:tab w:val="left" w:pos="420"/>
              </w:tabs>
              <w:spacing w:line="360" w:lineRule="auto"/>
              <w:ind w:leftChars="0"/>
              <w:rPr>
                <w:rFonts w:hint="eastAsia"/>
              </w:rPr>
            </w:pPr>
            <w:r>
              <w:rPr>
                <w:rFonts w:hint="eastAsia"/>
                <w:lang w:eastAsia="zh-CN"/>
              </w:rPr>
              <w:t>（</w:t>
            </w:r>
            <w:r>
              <w:rPr>
                <w:rFonts w:hint="eastAsia"/>
                <w:lang w:val="en-US" w:eastAsia="zh-CN"/>
              </w:rPr>
              <w:t>8）</w:t>
            </w:r>
            <w:r>
              <w:rPr>
                <w:rFonts w:hint="eastAsia"/>
              </w:rPr>
              <w:t>具备大于120分钟心电图记录功能，可用于发现偶发的心律失常，或对持续性心律失常、心肌缺血等情况进行监测。</w:t>
            </w:r>
          </w:p>
          <w:p>
            <w:pPr>
              <w:widowControl w:val="0"/>
              <w:numPr>
                <w:ilvl w:val="0"/>
                <w:numId w:val="0"/>
              </w:numPr>
              <w:tabs>
                <w:tab w:val="left" w:pos="420"/>
              </w:tabs>
              <w:spacing w:line="360" w:lineRule="auto"/>
              <w:ind w:leftChars="0"/>
              <w:rPr>
                <w:rFonts w:hint="eastAsia"/>
              </w:rPr>
            </w:pPr>
            <w:r>
              <w:rPr>
                <w:rFonts w:hint="eastAsia"/>
                <w:lang w:eastAsia="zh-CN"/>
              </w:rPr>
              <w:t>（</w:t>
            </w:r>
            <w:r>
              <w:rPr>
                <w:rFonts w:hint="eastAsia"/>
                <w:lang w:val="en-US" w:eastAsia="zh-CN"/>
              </w:rPr>
              <w:t>9）</w:t>
            </w:r>
            <w:r>
              <w:rPr>
                <w:rFonts w:hint="eastAsia"/>
              </w:rPr>
              <w:t>支持心电图报告结论同步功能，在会诊中心诊断完成后，诊断结论可实时同步至本机；</w:t>
            </w:r>
          </w:p>
          <w:p>
            <w:pPr>
              <w:widowControl w:val="0"/>
              <w:numPr>
                <w:ilvl w:val="0"/>
                <w:numId w:val="0"/>
              </w:numPr>
              <w:tabs>
                <w:tab w:val="left" w:pos="420"/>
              </w:tabs>
              <w:spacing w:line="360" w:lineRule="auto"/>
              <w:ind w:leftChars="0"/>
              <w:rPr>
                <w:rFonts w:hint="eastAsia"/>
              </w:rPr>
            </w:pPr>
            <w:r>
              <w:rPr>
                <w:rFonts w:hint="eastAsia"/>
                <w:lang w:eastAsia="zh-CN"/>
              </w:rPr>
              <w:t>（</w:t>
            </w:r>
            <w:r>
              <w:rPr>
                <w:rFonts w:hint="eastAsia"/>
                <w:lang w:val="en-US" w:eastAsia="zh-CN"/>
              </w:rPr>
              <w:t>10）</w:t>
            </w:r>
            <w:r>
              <w:rPr>
                <w:rFonts w:hint="eastAsia"/>
              </w:rPr>
              <w:t>▲支持VCG（空间向量心电图）、TVCG（时间向量心电图）功能、心室晚电位功能、心率变异分析功能技术，</w:t>
            </w:r>
            <w:r>
              <w:rPr>
                <w:rFonts w:hint="eastAsia"/>
                <w:lang w:eastAsia="zh-CN"/>
              </w:rPr>
              <w:t>提供</w:t>
            </w:r>
            <w:r>
              <w:rPr>
                <w:rFonts w:hint="eastAsia"/>
              </w:rPr>
              <w:t>医疗器械注册证</w:t>
            </w:r>
            <w:r>
              <w:rPr>
                <w:rFonts w:hint="eastAsia"/>
                <w:lang w:eastAsia="zh-CN"/>
              </w:rPr>
              <w:t>证明具备此功能</w:t>
            </w:r>
            <w:r>
              <w:rPr>
                <w:rFonts w:hint="eastAsia"/>
              </w:rPr>
              <w:t>。</w:t>
            </w:r>
          </w:p>
          <w:p>
            <w:pPr>
              <w:widowControl w:val="0"/>
              <w:numPr>
                <w:ilvl w:val="0"/>
                <w:numId w:val="0"/>
              </w:numPr>
              <w:tabs>
                <w:tab w:val="left" w:pos="420"/>
              </w:tabs>
              <w:spacing w:line="360" w:lineRule="auto"/>
              <w:ind w:leftChars="0"/>
              <w:rPr>
                <w:rFonts w:hint="eastAsia"/>
              </w:rPr>
            </w:pPr>
            <w:r>
              <w:rPr>
                <w:rFonts w:hint="eastAsia"/>
                <w:lang w:val="en-US" w:eastAsia="zh-CN"/>
              </w:rPr>
              <w:t>（11）</w:t>
            </w:r>
            <w:r>
              <w:rPr>
                <w:rFonts w:hint="eastAsia"/>
              </w:rPr>
              <w:t>操作系统：Android系统。</w:t>
            </w:r>
          </w:p>
          <w:p>
            <w:pPr>
              <w:widowControl w:val="0"/>
              <w:numPr>
                <w:ilvl w:val="0"/>
                <w:numId w:val="0"/>
              </w:numPr>
              <w:tabs>
                <w:tab w:val="left" w:pos="420"/>
              </w:tabs>
              <w:spacing w:line="360" w:lineRule="auto"/>
              <w:ind w:leftChars="0"/>
              <w:rPr>
                <w:rFonts w:hint="eastAsia"/>
              </w:rPr>
            </w:pPr>
            <w:r>
              <w:rPr>
                <w:rFonts w:hint="eastAsia"/>
                <w:lang w:eastAsia="zh-CN"/>
              </w:rPr>
              <w:t>（</w:t>
            </w:r>
            <w:r>
              <w:rPr>
                <w:rFonts w:hint="eastAsia"/>
                <w:lang w:val="en-US" w:eastAsia="zh-CN"/>
              </w:rPr>
              <w:t>12）</w:t>
            </w:r>
            <w:r>
              <w:rPr>
                <w:rFonts w:hint="eastAsia"/>
              </w:rPr>
              <w:t>登陆权限管理：与医院心电信息管理系统无缝集成，同步操作人员管理信息，实现操作人员登陆密码管理。</w:t>
            </w:r>
          </w:p>
          <w:p>
            <w:pPr>
              <w:widowControl w:val="0"/>
              <w:numPr>
                <w:ilvl w:val="0"/>
                <w:numId w:val="0"/>
              </w:numPr>
              <w:spacing w:line="360" w:lineRule="auto"/>
              <w:rPr>
                <w:rFonts w:hint="eastAsia"/>
                <w:lang w:val="en-US" w:eastAsia="zh-CN"/>
              </w:rPr>
            </w:pPr>
            <w:r>
              <w:rPr>
                <w:rFonts w:hint="eastAsia"/>
                <w:lang w:eastAsia="zh-CN"/>
              </w:rPr>
              <w:t>（</w:t>
            </w:r>
            <w:r>
              <w:rPr>
                <w:rFonts w:hint="eastAsia"/>
                <w:lang w:val="en-US" w:eastAsia="zh-CN"/>
              </w:rPr>
              <w:t>13）</w:t>
            </w:r>
            <w:r>
              <w:rPr>
                <w:rFonts w:hint="eastAsia"/>
                <w:lang w:eastAsia="zh-CN"/>
              </w:rPr>
              <w:t>单台</w:t>
            </w:r>
            <w:r>
              <w:rPr>
                <w:rFonts w:hint="eastAsia"/>
              </w:rPr>
              <w:t>标准配置：</w:t>
            </w:r>
            <w:r>
              <w:rPr>
                <w:rFonts w:hint="eastAsia"/>
                <w:lang w:eastAsia="zh-CN"/>
              </w:rPr>
              <w:t>平板主机</w:t>
            </w:r>
            <w:r>
              <w:rPr>
                <w:rFonts w:hint="eastAsia"/>
                <w:lang w:val="en-US" w:eastAsia="zh-CN"/>
              </w:rPr>
              <w:t>1台、蓝牙背夹1个、心电采集放大器1个、心电导联线1条、吸球夹子1套、台车1个。</w:t>
            </w:r>
          </w:p>
          <w:p>
            <w:pPr>
              <w:widowControl w:val="0"/>
              <w:numPr>
                <w:ilvl w:val="0"/>
                <w:numId w:val="0"/>
              </w:numPr>
              <w:spacing w:line="360" w:lineRule="auto"/>
              <w:rPr>
                <w:rFonts w:hint="default"/>
                <w:lang w:val="en-US" w:eastAsia="zh-CN"/>
              </w:rPr>
            </w:pPr>
            <w:r>
              <w:rPr>
                <w:rFonts w:hint="eastAsia"/>
                <w:lang w:val="en-US" w:eastAsia="zh-CN"/>
              </w:rPr>
              <w:t>（14）配置心电系统。</w:t>
            </w:r>
          </w:p>
        </w:tc>
      </w:tr>
    </w:tbl>
    <w:p>
      <w:pPr>
        <w:pStyle w:val="4"/>
        <w:ind w:left="0" w:leftChars="0" w:firstLine="0" w:firstLineChars="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84C78"/>
    <w:multiLevelType w:val="singleLevel"/>
    <w:tmpl w:val="BDD84C78"/>
    <w:lvl w:ilvl="0" w:tentative="0">
      <w:start w:val="1"/>
      <w:numFmt w:val="decimal"/>
      <w:lvlText w:val="(%1)"/>
      <w:lvlJc w:val="left"/>
      <w:pPr>
        <w:ind w:left="425" w:hanging="425"/>
      </w:pPr>
      <w:rPr>
        <w:rFonts w:hint="default"/>
      </w:rPr>
    </w:lvl>
  </w:abstractNum>
  <w:abstractNum w:abstractNumId="1">
    <w:nsid w:val="1B6EBF96"/>
    <w:multiLevelType w:val="singleLevel"/>
    <w:tmpl w:val="1B6EBF96"/>
    <w:lvl w:ilvl="0" w:tentative="0">
      <w:start w:val="2"/>
      <w:numFmt w:val="decimal"/>
      <w:lvlText w:val="(%1)"/>
      <w:lvlJc w:val="left"/>
      <w:pPr>
        <w:tabs>
          <w:tab w:val="left" w:pos="420"/>
        </w:tabs>
        <w:ind w:left="425" w:leftChars="0" w:hanging="425" w:firstLineChars="0"/>
      </w:pPr>
      <w:rPr>
        <w:rFonts w:hint="default"/>
      </w:rPr>
    </w:lvl>
  </w:abstractNum>
  <w:abstractNum w:abstractNumId="2">
    <w:nsid w:val="609BD4BF"/>
    <w:multiLevelType w:val="singleLevel"/>
    <w:tmpl w:val="609BD4BF"/>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2227DC5"/>
    <w:rsid w:val="02F6215F"/>
    <w:rsid w:val="0A630A62"/>
    <w:rsid w:val="0F951562"/>
    <w:rsid w:val="103E1F42"/>
    <w:rsid w:val="176B4BCE"/>
    <w:rsid w:val="184C3F44"/>
    <w:rsid w:val="19FF6A66"/>
    <w:rsid w:val="21A655B7"/>
    <w:rsid w:val="2C3D2381"/>
    <w:rsid w:val="354E552E"/>
    <w:rsid w:val="35B83D3D"/>
    <w:rsid w:val="362E4123"/>
    <w:rsid w:val="41B533F7"/>
    <w:rsid w:val="44303FF3"/>
    <w:rsid w:val="4E360C07"/>
    <w:rsid w:val="557614F6"/>
    <w:rsid w:val="56F86FFF"/>
    <w:rsid w:val="5A872394"/>
    <w:rsid w:val="65E37FAB"/>
    <w:rsid w:val="68583E1D"/>
    <w:rsid w:val="6FD24A19"/>
    <w:rsid w:val="72F4696E"/>
    <w:rsid w:val="759D7DC1"/>
    <w:rsid w:val="79A7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3">
    <w:name w:val="heading 1"/>
    <w:basedOn w:val="1"/>
    <w:next w:val="1"/>
    <w:link w:val="9"/>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8">
    <w:name w:val="Default Paragraph Font"/>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szCs w:val="24"/>
    </w:rPr>
  </w:style>
  <w:style w:type="paragraph" w:styleId="4">
    <w:name w:val="Body Text"/>
    <w:basedOn w:val="1"/>
    <w:qFormat/>
    <w:uiPriority w:val="0"/>
    <w:pPr>
      <w:spacing w:after="120" w:afterLines="0" w:afterAutospacing="0"/>
    </w:pPr>
  </w:style>
  <w:style w:type="paragraph" w:styleId="5">
    <w:name w:val="Normal (Web)"/>
    <w:basedOn w:val="1"/>
    <w:qFormat/>
    <w:uiPriority w:val="99"/>
    <w:pPr>
      <w:widowControl/>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1"/>
    <w:basedOn w:val="8"/>
    <w:link w:val="3"/>
    <w:qFormat/>
    <w:locked/>
    <w:uiPriority w:val="99"/>
    <w:rPr>
      <w:rFonts w:ascii="Calibri" w:hAnsi="Calibri"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939</Characters>
  <Lines>0</Lines>
  <Paragraphs>0</Paragraphs>
  <TotalTime>29</TotalTime>
  <ScaleCrop>false</ScaleCrop>
  <LinksUpToDate>false</LinksUpToDate>
  <CharactersWithSpaces>989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米老头[耶]</cp:lastModifiedBy>
  <dcterms:modified xsi:type="dcterms:W3CDTF">2024-08-29T10:33:20Z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B33F9DE0C87F41408FD24DA705D1067D</vt:lpwstr>
  </property>
</Properties>
</file>