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rPr>
      </w:pPr>
      <w:r>
        <w:rPr>
          <w:rFonts w:ascii="宋体" w:hAnsi="宋体" w:eastAsia="宋体"/>
        </w:rPr>
        <w:t>1.★标准机架式1U设备，实配：千兆Combo接口≥8，万兆光口≥2，千兆</w:t>
      </w:r>
      <w:r>
        <w:rPr>
          <w:rFonts w:hint="eastAsia" w:ascii="宋体" w:hAnsi="宋体" w:eastAsia="宋体"/>
        </w:rPr>
        <w:t>电</w:t>
      </w:r>
      <w:r>
        <w:rPr>
          <w:rFonts w:ascii="宋体" w:hAnsi="宋体" w:eastAsia="宋体"/>
        </w:rPr>
        <w:t>口≥2（以上内容提供官网截图证明加盖投标人公章）；SSL VPN并发数实配100可扩展1000，IPSec VPN隧道≥4000，虚拟防火墙数量≥100；实配IPS、AV、URL过滤升级license不低于3年，实配SSD硬盘不低于240G，配置双电源；</w:t>
      </w:r>
    </w:p>
    <w:p>
      <w:pPr>
        <w:rPr>
          <w:rFonts w:hint="eastAsia" w:ascii="宋体" w:hAnsi="宋体" w:eastAsia="宋体"/>
        </w:rPr>
      </w:pPr>
      <w:r>
        <w:rPr>
          <w:rFonts w:ascii="宋体" w:hAnsi="宋体" w:eastAsia="宋体"/>
        </w:rPr>
        <w:t>2. ★吞吐量≥</w:t>
      </w:r>
      <w:r>
        <w:rPr>
          <w:rFonts w:hint="eastAsia" w:ascii="宋体" w:hAnsi="宋体" w:eastAsia="宋体"/>
        </w:rPr>
        <w:t>5</w:t>
      </w:r>
      <w:r>
        <w:rPr>
          <w:rFonts w:ascii="宋体" w:hAnsi="宋体" w:eastAsia="宋体"/>
        </w:rPr>
        <w:t>Gbps，最大并发连接数≥400万，每秒新建连接数≥8万，IPSec</w:t>
      </w:r>
      <w:r>
        <w:rPr>
          <w:rFonts w:hint="eastAsia" w:ascii="宋体" w:hAnsi="宋体" w:eastAsia="宋体"/>
        </w:rPr>
        <w:t xml:space="preserve"> VPN</w:t>
      </w:r>
      <w:r>
        <w:rPr>
          <w:rFonts w:ascii="宋体" w:hAnsi="宋体" w:eastAsia="宋体"/>
        </w:rPr>
        <w:t>吞吐量≥</w:t>
      </w:r>
      <w:r>
        <w:rPr>
          <w:rFonts w:hint="eastAsia" w:ascii="宋体" w:hAnsi="宋体" w:eastAsia="宋体"/>
        </w:rPr>
        <w:t>3.7</w:t>
      </w:r>
      <w:r>
        <w:rPr>
          <w:rFonts w:ascii="宋体" w:hAnsi="宋体" w:eastAsia="宋体"/>
        </w:rPr>
        <w:t>Gbps，IPS吞吐量≥2.</w:t>
      </w:r>
      <w:r>
        <w:rPr>
          <w:rFonts w:hint="eastAsia" w:ascii="宋体" w:hAnsi="宋体" w:eastAsia="宋体"/>
        </w:rPr>
        <w:t>0</w:t>
      </w:r>
      <w:r>
        <w:rPr>
          <w:rFonts w:ascii="宋体" w:hAnsi="宋体" w:eastAsia="宋体"/>
        </w:rPr>
        <w:t>Gbps，</w:t>
      </w:r>
      <w:r>
        <w:rPr>
          <w:rFonts w:hint="eastAsia" w:ascii="宋体" w:hAnsi="宋体" w:eastAsia="宋体"/>
        </w:rPr>
        <w:t>SSL VPN并发在线用户数≥1000，实配100个</w:t>
      </w:r>
      <w:r>
        <w:rPr>
          <w:rFonts w:ascii="宋体" w:hAnsi="宋体" w:eastAsia="宋体"/>
        </w:rPr>
        <w:t>；</w:t>
      </w:r>
    </w:p>
    <w:p>
      <w:pPr>
        <w:rPr>
          <w:rFonts w:hint="eastAsia" w:ascii="宋体" w:hAnsi="宋体" w:eastAsia="宋体"/>
        </w:rPr>
      </w:pPr>
      <w:r>
        <w:rPr>
          <w:rFonts w:hint="eastAsia" w:ascii="宋体" w:hAnsi="宋体" w:eastAsia="宋体"/>
        </w:rPr>
        <w:t>3. 当风扇模块出现故障时，可以在防火墙不断电的情况下，对风扇模块进行更换；为了避免防火墙过热，要求更换风扇模块所用的时间控制在1分钟内；</w:t>
      </w:r>
    </w:p>
    <w:p>
      <w:pPr>
        <w:rPr>
          <w:rFonts w:hint="eastAsia" w:ascii="宋体" w:hAnsi="宋体" w:eastAsia="宋体"/>
        </w:rPr>
      </w:pPr>
      <w:r>
        <w:rPr>
          <w:rFonts w:hint="eastAsia" w:ascii="宋体" w:hAnsi="宋体" w:eastAsia="宋体"/>
        </w:rPr>
        <w:t>4. 支持冗余电源，要求防火墙安装了两块电源模块时，其中的一块可以进行热插拔；</w:t>
      </w:r>
    </w:p>
    <w:p>
      <w:pPr>
        <w:rPr>
          <w:rFonts w:hint="eastAsia" w:ascii="宋体" w:hAnsi="宋体" w:eastAsia="宋体"/>
        </w:rPr>
      </w:pPr>
      <w:r>
        <w:rPr>
          <w:rFonts w:hint="eastAsia" w:ascii="宋体" w:hAnsi="宋体" w:eastAsia="宋体"/>
        </w:rPr>
        <w:t>5. 支持设备的WEB管理页面中直接打开CLI控制命令；</w:t>
      </w:r>
    </w:p>
    <w:p>
      <w:pPr>
        <w:rPr>
          <w:rFonts w:hint="eastAsia" w:ascii="宋体" w:hAnsi="宋体" w:eastAsia="宋体"/>
        </w:rPr>
      </w:pPr>
      <w:r>
        <w:rPr>
          <w:rFonts w:hint="eastAsia" w:ascii="宋体" w:hAnsi="宋体" w:eastAsia="宋体"/>
        </w:rPr>
        <w:t>6. 支持基于源IP/目的IP，服务类型，应用类型，安全域，时间段等字段进行安全策略规则的配置；</w:t>
      </w:r>
    </w:p>
    <w:p>
      <w:pPr>
        <w:rPr>
          <w:rFonts w:hint="eastAsia" w:ascii="宋体" w:hAnsi="宋体" w:eastAsia="宋体"/>
        </w:rPr>
      </w:pPr>
      <w:r>
        <w:rPr>
          <w:rFonts w:hint="eastAsia" w:ascii="宋体" w:hAnsi="宋体" w:eastAsia="宋体"/>
        </w:rPr>
        <w:t>7. 支持一条安全策略中同时配置ipv4和ipv6地址；</w:t>
      </w:r>
    </w:p>
    <w:p>
      <w:pPr>
        <w:rPr>
          <w:rFonts w:hint="eastAsia" w:ascii="宋体" w:hAnsi="宋体" w:eastAsia="宋体"/>
        </w:rPr>
      </w:pPr>
      <w:r>
        <w:rPr>
          <w:rFonts w:hint="eastAsia" w:ascii="宋体" w:hAnsi="宋体" w:eastAsia="宋体"/>
        </w:rPr>
        <w:t>8. 支持安全策略阻断时设备发送反馈报文快速断开连接，如针对TCP报文反馈reset报文，针对UDP和ICMP报文反馈ICMP不可达报文；</w:t>
      </w:r>
    </w:p>
    <w:p>
      <w:pPr>
        <w:rPr>
          <w:rFonts w:hint="eastAsia" w:ascii="宋体" w:hAnsi="宋体" w:eastAsia="宋体"/>
        </w:rPr>
      </w:pPr>
      <w:r>
        <w:rPr>
          <w:rFonts w:hint="eastAsia" w:ascii="宋体" w:hAnsi="宋体" w:eastAsia="宋体"/>
        </w:rPr>
        <w:t>9. 支持静态路由、策略路由、RIP、OSPF、BGP、ISIS等路由协议；</w:t>
      </w:r>
    </w:p>
    <w:p>
      <w:pPr>
        <w:rPr>
          <w:rFonts w:hint="eastAsia" w:ascii="宋体" w:hAnsi="宋体" w:eastAsia="宋体"/>
        </w:rPr>
      </w:pPr>
      <w:r>
        <w:rPr>
          <w:rFonts w:hint="eastAsia" w:ascii="宋体" w:hAnsi="宋体" w:eastAsia="宋体"/>
        </w:rPr>
        <w:t>10. 策略路由支持的匹配条件：源IP/目的IP，服务类型，应用类型，用户(组)，入接口，DSCP优先级；</w:t>
      </w:r>
    </w:p>
    <w:p>
      <w:pPr>
        <w:rPr>
          <w:rFonts w:hint="eastAsia" w:ascii="宋体" w:hAnsi="宋体" w:eastAsia="宋体"/>
        </w:rPr>
      </w:pPr>
      <w:r>
        <w:rPr>
          <w:rFonts w:hint="eastAsia" w:ascii="宋体" w:hAnsi="宋体" w:eastAsia="宋体"/>
        </w:rPr>
        <w:t>11. 支持IPv6协议栈、IPV6穿越技术、IPV6路由协议，支持IPv6 over IPv4 隧道，6RD隧道；</w:t>
      </w:r>
    </w:p>
    <w:p>
      <w:pPr>
        <w:rPr>
          <w:rFonts w:hint="eastAsia" w:ascii="宋体" w:hAnsi="宋体" w:eastAsia="宋体"/>
        </w:rPr>
      </w:pPr>
      <w:r>
        <w:rPr>
          <w:rFonts w:hint="eastAsia" w:ascii="宋体" w:hAnsi="宋体" w:eastAsia="宋体"/>
        </w:rPr>
        <w:t xml:space="preserve">12. </w:t>
      </w:r>
      <w:r>
        <w:rPr>
          <w:rFonts w:ascii="宋体" w:hAnsi="宋体" w:eastAsia="宋体"/>
        </w:rPr>
        <w:t>★</w:t>
      </w:r>
      <w:r>
        <w:rPr>
          <w:rFonts w:hint="eastAsia" w:ascii="宋体" w:hAnsi="宋体" w:eastAsia="宋体"/>
        </w:rPr>
        <w:t>支持每IP最大连接数限制，防护服务器；（提供功能截图并加盖投标人公章）；</w:t>
      </w:r>
    </w:p>
    <w:p>
      <w:pPr>
        <w:rPr>
          <w:rFonts w:hint="eastAsia" w:ascii="宋体" w:hAnsi="宋体" w:eastAsia="宋体"/>
        </w:rPr>
      </w:pPr>
      <w:r>
        <w:rPr>
          <w:rFonts w:hint="eastAsia" w:ascii="宋体" w:hAnsi="宋体" w:eastAsia="宋体"/>
        </w:rPr>
        <w:t>13. 支持NAT地址复用技术，可实现单个公网IP地址的无限制端口转换，可有效解决地址短缺问题；（提供相关技术专利证明）；</w:t>
      </w:r>
    </w:p>
    <w:p>
      <w:pPr>
        <w:rPr>
          <w:rFonts w:hint="eastAsia" w:ascii="宋体" w:hAnsi="宋体" w:eastAsia="宋体"/>
        </w:rPr>
      </w:pPr>
      <w:r>
        <w:rPr>
          <w:rFonts w:hint="eastAsia" w:ascii="宋体" w:hAnsi="宋体" w:eastAsia="宋体"/>
        </w:rPr>
        <w:t>14. 可根据目的地址智能优选运营商链路，支持主备接口配置以及按比例分配的负载分担方式；</w:t>
      </w:r>
    </w:p>
    <w:p>
      <w:pPr>
        <w:rPr>
          <w:rFonts w:hint="eastAsia" w:ascii="宋体" w:hAnsi="宋体" w:eastAsia="宋体"/>
        </w:rPr>
      </w:pPr>
      <w:r>
        <w:rPr>
          <w:rFonts w:hint="eastAsia" w:ascii="宋体" w:hAnsi="宋体" w:eastAsia="宋体"/>
        </w:rPr>
        <w:t>15. 支持HTTP、HTTPS、DNS、SIP等应用层Flood攻击，支持流量自学习功能，可设置自学习时间，并自动生成DDoS防范策略；</w:t>
      </w:r>
    </w:p>
    <w:p>
      <w:pPr>
        <w:rPr>
          <w:rFonts w:hint="eastAsia" w:ascii="宋体" w:hAnsi="宋体" w:eastAsia="宋体"/>
        </w:rPr>
      </w:pPr>
      <w:r>
        <w:rPr>
          <w:rFonts w:hint="eastAsia" w:ascii="宋体" w:hAnsi="宋体" w:eastAsia="宋体"/>
        </w:rPr>
        <w:t xml:space="preserve">16. </w:t>
      </w:r>
      <w:r>
        <w:rPr>
          <w:rFonts w:ascii="宋体" w:hAnsi="宋体" w:eastAsia="宋体"/>
        </w:rPr>
        <w:t>★</w:t>
      </w:r>
      <w:r>
        <w:rPr>
          <w:rFonts w:hint="eastAsia" w:ascii="宋体" w:hAnsi="宋体" w:eastAsia="宋体"/>
        </w:rPr>
        <w:t>支持URL识别能力和URL地址识别库，云端URL识别库≥1.2亿（提供截图证明）；</w:t>
      </w:r>
    </w:p>
    <w:p>
      <w:pPr>
        <w:rPr>
          <w:rFonts w:hint="eastAsia" w:ascii="宋体" w:hAnsi="宋体" w:eastAsia="宋体"/>
        </w:rPr>
      </w:pPr>
      <w:r>
        <w:rPr>
          <w:rFonts w:hint="eastAsia" w:ascii="宋体" w:hAnsi="宋体" w:eastAsia="宋体"/>
        </w:rPr>
        <w:t xml:space="preserve">17. </w:t>
      </w:r>
      <w:r>
        <w:rPr>
          <w:rFonts w:ascii="宋体" w:hAnsi="宋体" w:eastAsia="宋体"/>
        </w:rPr>
        <w:t>★</w:t>
      </w:r>
      <w:r>
        <w:rPr>
          <w:rFonts w:hint="eastAsia" w:ascii="宋体" w:hAnsi="宋体" w:eastAsia="宋体"/>
        </w:rPr>
        <w:t>可识别应用层协议数量≥6000种（提供功能截图证明）；</w:t>
      </w:r>
    </w:p>
    <w:p>
      <w:pPr>
        <w:rPr>
          <w:rFonts w:hint="eastAsia" w:ascii="宋体" w:hAnsi="宋体" w:eastAsia="宋体"/>
        </w:rPr>
      </w:pPr>
      <w:r>
        <w:rPr>
          <w:rFonts w:hint="eastAsia" w:ascii="宋体" w:hAnsi="宋体" w:eastAsia="宋体"/>
        </w:rPr>
        <w:t>18. 系统预定义IPS签名数量≥12000，CVE和CNNVD编号的签名条目数不得少于8000，支持用户自定义签名规则，支持正则表达式；</w:t>
      </w:r>
    </w:p>
    <w:p>
      <w:pPr>
        <w:rPr>
          <w:rFonts w:hint="eastAsia" w:ascii="宋体" w:hAnsi="宋体" w:eastAsia="宋体"/>
        </w:rPr>
      </w:pPr>
      <w:r>
        <w:rPr>
          <w:rFonts w:hint="eastAsia" w:ascii="宋体" w:hAnsi="宋体" w:eastAsia="宋体"/>
        </w:rPr>
        <w:t>19. 作为企业网络边界防护节点，与部署在公有云上的安全云服务平台对接，实现对企业网中的特定攻击和威胁进行实时分析并向设备自动下发防护策略；</w:t>
      </w:r>
    </w:p>
    <w:p>
      <w:pPr>
        <w:rPr>
          <w:rFonts w:hint="eastAsia" w:ascii="宋体" w:hAnsi="宋体" w:eastAsia="宋体"/>
        </w:rPr>
      </w:pPr>
      <w:r>
        <w:rPr>
          <w:rFonts w:hint="eastAsia" w:ascii="宋体" w:hAnsi="宋体" w:eastAsia="宋体"/>
        </w:rPr>
        <w:t>20. 支持基于4层和7层的服务器负载均衡；</w:t>
      </w:r>
    </w:p>
    <w:p>
      <w:pPr>
        <w:rPr>
          <w:rFonts w:hint="eastAsia" w:ascii="宋体" w:hAnsi="宋体" w:eastAsia="宋体"/>
        </w:rPr>
      </w:pPr>
      <w:r>
        <w:rPr>
          <w:rFonts w:hint="eastAsia" w:ascii="宋体" w:hAnsi="宋体" w:eastAsia="宋体"/>
        </w:rPr>
        <w:t xml:space="preserve">21. </w:t>
      </w:r>
      <w:r>
        <w:rPr>
          <w:rFonts w:ascii="宋体" w:hAnsi="宋体" w:eastAsia="宋体"/>
        </w:rPr>
        <w:t>★</w:t>
      </w:r>
      <w:r>
        <w:rPr>
          <w:rFonts w:hint="eastAsia" w:ascii="宋体" w:hAnsi="宋体" w:eastAsia="宋体"/>
        </w:rPr>
        <w:t>支持报文示踪功能，图形化展示报文在设备内部转发过程中经过的业务流程、被丢弃的原因等（提供功能截图</w:t>
      </w:r>
      <w:r>
        <w:rPr>
          <w:rFonts w:ascii="宋体" w:hAnsi="宋体" w:eastAsia="宋体"/>
        </w:rPr>
        <w:t>）</w:t>
      </w:r>
      <w:r>
        <w:rPr>
          <w:rFonts w:hint="eastAsia" w:ascii="宋体" w:hAnsi="宋体" w:eastAsia="宋体"/>
        </w:rPr>
        <w:t>;</w:t>
      </w:r>
    </w:p>
    <w:p>
      <w:pPr>
        <w:rPr>
          <w:rFonts w:hint="eastAsia" w:ascii="宋体" w:hAnsi="宋体" w:eastAsia="宋体"/>
        </w:rPr>
      </w:pPr>
      <w:r>
        <w:rPr>
          <w:rFonts w:hint="eastAsia" w:ascii="宋体" w:hAnsi="宋体" w:eastAsia="宋体"/>
        </w:rPr>
        <w:t>22. 支持BFD链路检测，支持BFD与VRRP联动实现双机快速切换，支持BFD与OSPF联动实现双机快速切换；</w:t>
      </w:r>
    </w:p>
    <w:p>
      <w:pPr>
        <w:rPr>
          <w:rFonts w:hint="eastAsia" w:ascii="宋体" w:hAnsi="宋体" w:eastAsia="宋体"/>
        </w:rPr>
      </w:pPr>
      <w:r>
        <w:rPr>
          <w:rFonts w:hint="eastAsia" w:ascii="宋体" w:hAnsi="宋体" w:eastAsia="宋体"/>
        </w:rPr>
        <w:t>23. 支持SSL VPN功能，支持国密和其他商用密码算法，支持TLS1.0-1.3的证书协商;</w:t>
      </w:r>
    </w:p>
    <w:p>
      <w:pPr>
        <w:rPr>
          <w:rFonts w:hint="eastAsia" w:ascii="宋体" w:hAnsi="宋体" w:eastAsia="宋体"/>
        </w:rPr>
      </w:pPr>
      <w:r>
        <w:rPr>
          <w:rFonts w:hint="eastAsia" w:ascii="宋体" w:hAnsi="宋体" w:eastAsia="宋体"/>
        </w:rPr>
        <w:t>24</w:t>
      </w:r>
      <w:r>
        <w:rPr>
          <w:rFonts w:ascii="宋体" w:hAnsi="宋体" w:eastAsia="宋体"/>
        </w:rPr>
        <w:t>.★具有未知威胁的检测能力，支持与本地或云端沙箱或类似设备联动，实现对APT攻击的防御功能，本次实配不低于6个月的云沙箱联动license；（提供web功能截图加盖投标人公章）</w:t>
      </w:r>
    </w:p>
    <w:p>
      <w:pPr>
        <w:rPr>
          <w:rFonts w:hint="eastAsia" w:ascii="宋体" w:hAnsi="宋体" w:eastAsia="宋体"/>
        </w:rPr>
      </w:pPr>
      <w:r>
        <w:rPr>
          <w:rFonts w:hint="eastAsia" w:ascii="宋体" w:hAnsi="宋体" w:eastAsia="宋体"/>
        </w:rPr>
        <w:t>25</w:t>
      </w:r>
      <w:r>
        <w:rPr>
          <w:rFonts w:ascii="宋体" w:hAnsi="宋体" w:eastAsia="宋体"/>
        </w:rPr>
        <w:t xml:space="preserve">.★支持防火墙与网络安全智能分析系统联动，做态势感知，全网威胁展示，并能针对威胁生成阻断策略；（提供web功能截图加盖投标人公章）  </w:t>
      </w:r>
    </w:p>
    <w:p>
      <w:pPr>
        <w:rPr>
          <w:rFonts w:hint="eastAsia" w:ascii="宋体" w:hAnsi="宋体" w:eastAsia="宋体"/>
        </w:rPr>
      </w:pPr>
      <w:r>
        <w:rPr>
          <w:rFonts w:hint="eastAsia" w:ascii="宋体" w:hAnsi="宋体" w:eastAsia="宋体"/>
        </w:rPr>
        <w:t>26</w:t>
      </w:r>
      <w:r>
        <w:rPr>
          <w:rFonts w:ascii="宋体" w:hAnsi="宋体" w:eastAsia="宋体"/>
        </w:rPr>
        <w:t>.支持防火墙向云管理平台自动注册，云管理平台对防火墙进行统一的管理及运维；</w:t>
      </w:r>
    </w:p>
    <w:p>
      <w:pPr>
        <w:rPr>
          <w:rFonts w:hint="eastAsia" w:ascii="宋体" w:hAnsi="宋体" w:eastAsia="宋体"/>
        </w:rPr>
      </w:pPr>
      <w:r>
        <w:rPr>
          <w:rFonts w:hint="eastAsia" w:ascii="宋体" w:hAnsi="宋体" w:eastAsia="宋体"/>
        </w:rPr>
        <w:t>27</w:t>
      </w:r>
      <w:r>
        <w:rPr>
          <w:rFonts w:ascii="宋体" w:hAnsi="宋体" w:eastAsia="宋体"/>
        </w:rPr>
        <w:t>.支持DNS过滤，提高WEB网页过滤的性能；</w:t>
      </w:r>
    </w:p>
    <w:p>
      <w:pPr>
        <w:rPr>
          <w:rFonts w:hint="eastAsia" w:ascii="宋体" w:hAnsi="宋体" w:eastAsia="宋体"/>
        </w:rPr>
      </w:pPr>
      <w:r>
        <w:rPr>
          <w:rFonts w:hint="eastAsia" w:ascii="宋体" w:hAnsi="宋体" w:eastAsia="宋体"/>
        </w:rPr>
        <w:t>28</w:t>
      </w:r>
      <w:r>
        <w:rPr>
          <w:rFonts w:ascii="宋体" w:hAnsi="宋体" w:eastAsia="宋体"/>
        </w:rPr>
        <w:t>.支持U盘升级，减少运维成本；</w:t>
      </w:r>
    </w:p>
    <w:p>
      <w:pPr>
        <w:rPr>
          <w:rFonts w:hint="eastAsia" w:ascii="宋体" w:hAnsi="宋体" w:eastAsia="宋体"/>
        </w:rPr>
      </w:pPr>
      <w:r>
        <w:rPr>
          <w:rFonts w:hint="eastAsia" w:ascii="宋体" w:hAnsi="宋体" w:eastAsia="宋体"/>
        </w:rPr>
        <w:t>29</w:t>
      </w:r>
      <w:r>
        <w:rPr>
          <w:rFonts w:ascii="宋体" w:hAnsi="宋体" w:eastAsia="宋体"/>
        </w:rPr>
        <w:t>.可支持基于应用层协议设置流控策略，包括设置最大带宽、保证带宽、协议流量优先级等；</w:t>
      </w:r>
    </w:p>
    <w:p>
      <w:pPr>
        <w:rPr>
          <w:rFonts w:ascii="宋体" w:hAnsi="宋体" w:eastAsia="宋体"/>
        </w:rPr>
      </w:pPr>
      <w:r>
        <w:rPr>
          <w:rFonts w:hint="eastAsia" w:ascii="宋体" w:hAnsi="宋体" w:eastAsia="宋体"/>
        </w:rPr>
        <w:t>30</w:t>
      </w:r>
      <w:r>
        <w:rPr>
          <w:rFonts w:ascii="宋体" w:hAnsi="宋体" w:eastAsia="宋体"/>
        </w:rPr>
        <w:t>.★要求防火墙具备AI引擎，AI引擎用于恶意C&amp;C流量检测；（提供首页带有“CNAS或CMA或国家测评中心”标识的检测报告封面及功能说明页加盖投标人公章）</w:t>
      </w:r>
    </w:p>
    <w:p>
      <w:pPr>
        <w:rPr>
          <w:rFonts w:hint="eastAsia" w:ascii="宋体" w:hAnsi="宋体" w:eastAsia="宋体"/>
        </w:rPr>
      </w:pPr>
      <w:r>
        <w:rPr>
          <w:rFonts w:hint="eastAsia" w:ascii="宋体" w:hAnsi="宋体" w:eastAsia="宋体"/>
        </w:rPr>
        <w:t>31、供货时提供原厂售后服务承诺函。</w:t>
      </w:r>
    </w:p>
    <w:p>
      <w:pPr>
        <w:rPr>
          <w:rFonts w:hint="eastAsia" w:ascii="宋体" w:hAnsi="宋体" w:eastAsia="宋体"/>
          <w:lang w:val="en-US" w:eastAsia="zh-CN"/>
        </w:rPr>
      </w:pPr>
      <w:r>
        <w:rPr>
          <w:rFonts w:hint="eastAsia" w:ascii="宋体" w:hAnsi="宋体" w:eastAsia="宋体"/>
          <w:lang w:val="en-US" w:eastAsia="zh-CN"/>
        </w:rPr>
        <w:t>32、</w:t>
      </w:r>
      <w:r>
        <w:rPr>
          <w:rFonts w:hint="eastAsia" w:ascii="宋体" w:hAnsi="宋体" w:eastAsia="宋体"/>
          <w:lang w:eastAsia="zh-CN"/>
        </w:rPr>
        <w:t>授权期期限内，</w:t>
      </w:r>
      <w:r>
        <w:rPr>
          <w:rFonts w:hint="eastAsia" w:ascii="宋体" w:hAnsi="宋体" w:eastAsia="宋体"/>
          <w:lang w:val="en-US" w:eastAsia="zh-CN"/>
        </w:rPr>
        <w:t>提供7*24小时技术支持，协助或制定各种安全策略、路由规则。</w:t>
      </w:r>
    </w:p>
    <w:p>
      <w:pPr>
        <w:rPr>
          <w:rFonts w:hint="eastAsia" w:ascii="宋体" w:hAnsi="宋体" w:eastAsia="宋体"/>
          <w:lang w:val="en-US" w:eastAsia="zh-CN"/>
        </w:rPr>
      </w:pPr>
    </w:p>
    <w:p>
      <w:pPr>
        <w:rPr>
          <w:rFonts w:hint="eastAsia" w:ascii="宋体" w:hAnsi="宋体" w:eastAsia="宋体"/>
          <w:lang w:val="en-US" w:eastAsia="zh-CN"/>
        </w:rPr>
      </w:pPr>
      <w:bookmarkStart w:id="0" w:name="_GoBack"/>
      <w:bookmarkEnd w:id="0"/>
      <w:r>
        <w:rPr>
          <w:rFonts w:hint="eastAsia" w:ascii="宋体" w:hAnsi="宋体" w:eastAsia="宋体"/>
          <w:lang w:val="en-US" w:eastAsia="zh-CN"/>
        </w:rPr>
        <w:t>备注：</w:t>
      </w:r>
      <w:r>
        <w:rPr>
          <w:rFonts w:ascii="宋体" w:hAnsi="宋体" w:eastAsia="宋体"/>
        </w:rPr>
        <w:t>★</w:t>
      </w:r>
      <w:r>
        <w:rPr>
          <w:rFonts w:hint="eastAsia" w:ascii="宋体" w:hAnsi="宋体" w:eastAsia="宋体"/>
          <w:lang w:eastAsia="zh-CN"/>
        </w:rPr>
        <w:t>标注处，需提供功能截图在投标文件中。</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EC0"/>
    <w:rsid w:val="0004325B"/>
    <w:rsid w:val="000E2F4F"/>
    <w:rsid w:val="0024090C"/>
    <w:rsid w:val="00365BC0"/>
    <w:rsid w:val="00496A5C"/>
    <w:rsid w:val="004D00CD"/>
    <w:rsid w:val="005D43C6"/>
    <w:rsid w:val="0076472B"/>
    <w:rsid w:val="008E7A38"/>
    <w:rsid w:val="009E7A5D"/>
    <w:rsid w:val="00A16BFD"/>
    <w:rsid w:val="00AE5B50"/>
    <w:rsid w:val="00C07BF2"/>
    <w:rsid w:val="00CC63DB"/>
    <w:rsid w:val="00D43EC0"/>
    <w:rsid w:val="00D761A9"/>
    <w:rsid w:val="00DF13CA"/>
    <w:rsid w:val="00E22F92"/>
    <w:rsid w:val="1C5219D6"/>
    <w:rsid w:val="516A0D3D"/>
    <w:rsid w:val="5188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uiPriority w:val="99"/>
    <w:pPr>
      <w:tabs>
        <w:tab w:val="center" w:pos="4153"/>
        <w:tab w:val="right" w:pos="8306"/>
      </w:tabs>
      <w:snapToGrid w:val="0"/>
      <w:spacing w:line="240" w:lineRule="auto"/>
    </w:pPr>
    <w:rPr>
      <w:sz w:val="18"/>
      <w:szCs w:val="18"/>
    </w:rPr>
  </w:style>
  <w:style w:type="paragraph" w:styleId="12">
    <w:name w:val="header"/>
    <w:basedOn w:val="1"/>
    <w:link w:val="35"/>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uiPriority w:val="99"/>
    <w:rPr>
      <w:sz w:val="18"/>
      <w:szCs w:val="18"/>
    </w:rPr>
  </w:style>
  <w:style w:type="character" w:customStyle="1" w:styleId="36">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255</Words>
  <Characters>1460</Characters>
  <Lines>12</Lines>
  <Paragraphs>3</Paragraphs>
  <TotalTime>1</TotalTime>
  <ScaleCrop>false</ScaleCrop>
  <LinksUpToDate>false</LinksUpToDate>
  <CharactersWithSpaces>1712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2024-07-24T09:24:00Z</dcterms:created>
  <dc:creator>zh rao</dc:creator>
  <cp:lastModifiedBy>温茂杰</cp:lastModifiedBy>
  <dcterms:modified xsi:type="dcterms:W3CDTF">2024-08-20T07:27:59Z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B93A95A069AA4C92A60C8E87EBB80815</vt:lpwstr>
  </property>
</Properties>
</file>