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p>
      <w:pPr>
        <w:pStyle w:val="10"/>
        <w:widowControl w:val="0"/>
        <w:adjustRightInd w:val="0"/>
        <w:spacing w:line="500" w:lineRule="exact"/>
        <w:ind w:firstLine="0" w:firstLineChars="0"/>
        <w:jc w:val="left"/>
        <w:rPr>
          <w:rFonts w:hint="eastAsia" w:ascii="宋体" w:hAnsi="宋体" w:cs="Arial"/>
          <w:b/>
          <w:bCs/>
          <w:color w:val="000000"/>
          <w:sz w:val="24"/>
          <w:szCs w:val="24"/>
        </w:rPr>
      </w:pPr>
      <w:r>
        <w:rPr>
          <w:rFonts w:hint="eastAsia" w:ascii="宋体" w:hAnsi="宋体" w:cs="Arial"/>
          <w:b/>
          <w:bCs/>
          <w:color w:val="000000"/>
          <w:sz w:val="24"/>
          <w:szCs w:val="24"/>
        </w:rPr>
        <w:t>主</w:t>
      </w:r>
      <w:r>
        <w:rPr>
          <w:rFonts w:hint="eastAsia" w:ascii="宋体" w:hAnsi="宋体" w:cs="Arial"/>
          <w:b/>
          <w:bCs/>
          <w:color w:val="000000"/>
          <w:sz w:val="24"/>
          <w:szCs w:val="24"/>
          <w:lang w:val="en-US" w:eastAsia="zh-CN"/>
        </w:rPr>
        <w:t>要</w:t>
      </w:r>
      <w:r>
        <w:rPr>
          <w:rFonts w:hint="eastAsia" w:ascii="宋体" w:hAnsi="宋体" w:cs="Arial"/>
          <w:b/>
          <w:bCs/>
          <w:color w:val="000000"/>
          <w:sz w:val="24"/>
          <w:szCs w:val="24"/>
        </w:rPr>
        <w:t>技术参数要求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32"/>
          <w:lang w:val="en-US" w:eastAsia="zh-CN"/>
        </w:rPr>
        <w:t>清洗台面由五个内镜专业洗消槽组成，分别为初洗槽、酶洗槽、次洗槽、消毒槽和末洗槽组成，槽体表面应光滑，有韧性。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32"/>
          <w:lang w:val="en-US" w:eastAsia="zh-CN"/>
        </w:rPr>
        <w:t xml:space="preserve">1.清洗槽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32"/>
          <w:lang w:val="en-US" w:eastAsia="zh-CN"/>
        </w:rPr>
        <w:t xml:space="preserve">在槽后上方向上突出，避免水或消毒液残留发霉、污染槽体。槽体装有溢液装置，防止水溢出槽面。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32"/>
          <w:lang w:val="en-US" w:eastAsia="zh-CN"/>
        </w:rPr>
        <w:t xml:space="preserve">2酶洗/消毒槽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32"/>
          <w:lang w:val="en-US" w:eastAsia="zh-CN"/>
        </w:rPr>
        <w:t>在槽后上方向上突出，避免水或消毒液残留发霉、污染槽体。槽体装有溢液装置，防止水溢出槽面。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32"/>
          <w:lang w:val="en-US" w:eastAsia="zh-CN"/>
        </w:rPr>
        <w:t xml:space="preserve">   按最新规范配备专用动力泵，最大扬程≥10M，最大流量不低于20L/MIN，耐酸耐碱。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32"/>
          <w:lang w:val="en-US" w:eastAsia="zh-CN"/>
        </w:rPr>
        <w:t xml:space="preserve">3配备高压水/气枪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32"/>
          <w:lang w:val="en-US" w:eastAsia="zh-CN"/>
        </w:rPr>
        <w:t xml:space="preserve">4水处理器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32"/>
          <w:lang w:val="en-US" w:eastAsia="zh-CN"/>
        </w:rPr>
        <w:t xml:space="preserve">处理性能指标要求：严格按照卫生部《规范》，配置专用水处理器，多层式渗透0.22um 和0.1 um 分级高精度超微过滤高精过滤。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32"/>
          <w:lang w:val="en-US" w:eastAsia="zh-CN"/>
        </w:rPr>
        <w:t xml:space="preserve">5保养操作平台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32"/>
          <w:lang w:val="en-US" w:eastAsia="zh-CN"/>
        </w:rPr>
        <w:t xml:space="preserve">根据实际调整。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32"/>
          <w:lang w:val="en-US" w:eastAsia="zh-CN"/>
        </w:rPr>
        <w:t xml:space="preserve">6配备专用供排水系统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32"/>
          <w:lang w:val="en-US" w:eastAsia="zh-CN"/>
        </w:rPr>
        <w:t xml:space="preserve">7配备灌流装置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32"/>
          <w:lang w:val="en-US" w:eastAsia="zh-CN"/>
        </w:rPr>
        <w:t xml:space="preserve">8配备高压气泵  </w:t>
      </w:r>
    </w:p>
    <w:p>
      <w:pPr>
        <w:pStyle w:val="3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93A2994"/>
    <w:rsid w:val="0A630A62"/>
    <w:rsid w:val="184C3F44"/>
    <w:rsid w:val="19477808"/>
    <w:rsid w:val="2F2E11E4"/>
    <w:rsid w:val="354E552E"/>
    <w:rsid w:val="362E4123"/>
    <w:rsid w:val="4E360C07"/>
    <w:rsid w:val="65E37FAB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ing 1 Char1"/>
    <w:basedOn w:val="7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列出段落2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939</Characters>
  <Lines>0</Lines>
  <Paragraphs>0</Paragraphs>
  <TotalTime>0</TotalTime>
  <ScaleCrop>false</ScaleCrop>
  <LinksUpToDate>false</LinksUpToDate>
  <CharactersWithSpaces>989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2024-07-19T07:44:03Z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