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宋体" w:hAnsi="宋体" w:eastAsia="宋体" w:cs="宋体"/>
          <w:sz w:val="32"/>
          <w:szCs w:val="32"/>
          <w:lang w:val="en-US" w:eastAsia="zh-CN"/>
        </w:rPr>
      </w:pPr>
      <w:r>
        <w:rPr>
          <w:rFonts w:ascii="宋体" w:hAnsi="宋体" w:eastAsia="宋体" w:cs="宋体"/>
          <w:sz w:val="32"/>
          <w:szCs w:val="32"/>
        </w:rPr>
        <w:t>污水处理站运维服务</w:t>
      </w:r>
      <w:r>
        <w:rPr>
          <w:rFonts w:hint="eastAsia" w:ascii="宋体" w:hAnsi="宋体" w:eastAsia="宋体" w:cs="宋体"/>
          <w:sz w:val="32"/>
          <w:szCs w:val="32"/>
          <w:lang w:val="en-US" w:eastAsia="zh-CN"/>
        </w:rPr>
        <w:t>需求</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240" w:firstLineChars="100"/>
        <w:textAlignment w:val="auto"/>
        <w:rPr>
          <w:rFonts w:hint="eastAsia" w:ascii="宋体" w:hAnsi="宋体" w:eastAsia="宋体" w:cs="宋体"/>
          <w:sz w:val="24"/>
          <w:szCs w:val="24"/>
          <w:lang w:val="en-US" w:eastAsia="zh-CN"/>
        </w:rPr>
      </w:pPr>
      <w:r>
        <w:rPr>
          <w:rFonts w:ascii="宋体" w:hAnsi="宋体" w:eastAsia="宋体" w:cs="宋体"/>
          <w:sz w:val="24"/>
          <w:szCs w:val="24"/>
        </w:rPr>
        <w:t>一、项目</w:t>
      </w:r>
      <w:r>
        <w:rPr>
          <w:rFonts w:hint="eastAsia" w:ascii="宋体" w:hAnsi="宋体" w:eastAsia="宋体" w:cs="宋体"/>
          <w:sz w:val="24"/>
          <w:szCs w:val="24"/>
          <w:lang w:val="en-US" w:eastAsia="zh-CN"/>
        </w:rPr>
        <w:t>名称</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自贡市第三人民医院污水处理站运维服务。</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二、合同期限与服务地点</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合同期限:</w:t>
      </w:r>
      <w:r>
        <w:rPr>
          <w:rFonts w:hint="eastAsia" w:ascii="宋体" w:hAnsi="宋体" w:eastAsia="宋体" w:cs="宋体"/>
          <w:sz w:val="24"/>
          <w:szCs w:val="24"/>
          <w:lang w:val="en-US" w:eastAsia="zh-CN"/>
        </w:rPr>
        <w:t>叁年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ascii="宋体" w:hAnsi="宋体" w:eastAsia="宋体" w:cs="宋体"/>
          <w:sz w:val="24"/>
          <w:szCs w:val="24"/>
        </w:rPr>
        <w:t>自202</w:t>
      </w:r>
      <w:r>
        <w:rPr>
          <w:rFonts w:hint="eastAsia" w:ascii="宋体" w:hAnsi="宋体" w:eastAsia="宋体" w:cs="宋体"/>
          <w:sz w:val="24"/>
          <w:szCs w:val="24"/>
          <w:lang w:val="en-US" w:eastAsia="zh-CN"/>
        </w:rPr>
        <w:t>4</w:t>
      </w:r>
      <w:r>
        <w:rPr>
          <w:rFonts w:ascii="宋体" w:hAnsi="宋体" w:eastAsia="宋体" w:cs="宋体"/>
          <w:sz w:val="24"/>
          <w:szCs w:val="24"/>
        </w:rPr>
        <w:t>年08月</w:t>
      </w:r>
      <w:r>
        <w:rPr>
          <w:rFonts w:hint="eastAsia" w:ascii="宋体" w:hAnsi="宋体" w:eastAsia="宋体" w:cs="宋体"/>
          <w:sz w:val="24"/>
          <w:szCs w:val="24"/>
          <w:lang w:val="en-US" w:eastAsia="zh-CN"/>
        </w:rPr>
        <w:t>09</w:t>
      </w:r>
      <w:r>
        <w:rPr>
          <w:rFonts w:ascii="宋体" w:hAnsi="宋体" w:eastAsia="宋体" w:cs="宋体"/>
          <w:sz w:val="24"/>
          <w:szCs w:val="24"/>
        </w:rPr>
        <w:t>日起至202</w:t>
      </w:r>
      <w:r>
        <w:rPr>
          <w:rFonts w:hint="eastAsia" w:ascii="宋体" w:hAnsi="宋体" w:eastAsia="宋体" w:cs="宋体"/>
          <w:sz w:val="24"/>
          <w:szCs w:val="24"/>
          <w:lang w:val="en-US" w:eastAsia="zh-CN"/>
        </w:rPr>
        <w:t>7</w:t>
      </w:r>
      <w:r>
        <w:rPr>
          <w:rFonts w:ascii="宋体" w:hAnsi="宋体" w:eastAsia="宋体" w:cs="宋体"/>
          <w:sz w:val="24"/>
          <w:szCs w:val="24"/>
        </w:rPr>
        <w:t>年08月09日止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每服务周期考核合格后续签下一年合同。</w:t>
      </w:r>
      <w:r>
        <w:rPr>
          <w:rFonts w:ascii="宋体" w:hAnsi="宋体" w:eastAsia="宋体" w:cs="宋体"/>
          <w:sz w:val="24"/>
          <w:szCs w:val="24"/>
        </w:rPr>
        <w:br w:type="textWrapping"/>
      </w:r>
      <w:r>
        <w:rPr>
          <w:rFonts w:ascii="宋体" w:hAnsi="宋体" w:eastAsia="宋体" w:cs="宋体"/>
          <w:color w:val="auto"/>
          <w:sz w:val="24"/>
          <w:szCs w:val="24"/>
        </w:rPr>
        <w:t>服务地点:</w:t>
      </w:r>
      <w:r>
        <w:rPr>
          <w:rFonts w:hint="eastAsia" w:ascii="宋体" w:hAnsi="宋体" w:eastAsia="宋体" w:cs="宋体"/>
          <w:color w:val="auto"/>
          <w:sz w:val="24"/>
          <w:szCs w:val="24"/>
          <w:lang w:eastAsia="zh-CN"/>
        </w:rPr>
        <w:t>院方</w:t>
      </w:r>
      <w:r>
        <w:rPr>
          <w:rFonts w:ascii="宋体" w:hAnsi="宋体" w:eastAsia="宋体" w:cs="宋体"/>
          <w:color w:val="auto"/>
          <w:sz w:val="24"/>
          <w:szCs w:val="24"/>
        </w:rPr>
        <w:t>本部和济慈医疗部污水处理站。</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三</w:t>
      </w:r>
      <w:r>
        <w:rPr>
          <w:rFonts w:ascii="宋体" w:hAnsi="宋体" w:eastAsia="宋体" w:cs="宋体"/>
          <w:color w:val="auto"/>
          <w:sz w:val="24"/>
          <w:szCs w:val="24"/>
        </w:rPr>
        <w:t>、服务</w:t>
      </w:r>
      <w:r>
        <w:rPr>
          <w:rFonts w:hint="eastAsia" w:ascii="宋体" w:hAnsi="宋体" w:eastAsia="宋体" w:cs="宋体"/>
          <w:color w:val="auto"/>
          <w:sz w:val="24"/>
          <w:szCs w:val="24"/>
          <w:lang w:val="en-US" w:eastAsia="zh-CN"/>
        </w:rPr>
        <w:t>需求：</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(一)污废水处理</w:t>
      </w:r>
      <w:r>
        <w:rPr>
          <w:rFonts w:hint="eastAsia" w:ascii="宋体" w:hAnsi="宋体" w:eastAsia="宋体" w:cs="宋体"/>
          <w:color w:val="auto"/>
          <w:sz w:val="24"/>
          <w:szCs w:val="24"/>
          <w:lang w:val="en-US" w:eastAsia="zh-CN"/>
        </w:rPr>
        <w:t>站运维</w:t>
      </w:r>
      <w:r>
        <w:rPr>
          <w:rFonts w:ascii="宋体" w:hAnsi="宋体" w:eastAsia="宋体" w:cs="宋体"/>
          <w:color w:val="auto"/>
          <w:sz w:val="24"/>
          <w:szCs w:val="24"/>
        </w:rPr>
        <w:t>服务内容</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1.人员配备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无需驻场</w:t>
      </w:r>
      <w:r>
        <w:rPr>
          <w:rFonts w:hint="eastAsia" w:ascii="宋体" w:hAnsi="宋体" w:eastAsia="宋体" w:cs="宋体"/>
          <w:color w:val="auto"/>
          <w:sz w:val="24"/>
          <w:szCs w:val="24"/>
          <w:lang w:eastAsia="zh-CN"/>
        </w:rPr>
        <w:t>）</w:t>
      </w:r>
      <w:r>
        <w:rPr>
          <w:rFonts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一</w:t>
      </w:r>
      <w:r>
        <w:rPr>
          <w:rFonts w:ascii="宋体" w:hAnsi="宋体" w:eastAsia="宋体" w:cs="宋体"/>
          <w:color w:val="auto"/>
          <w:sz w:val="24"/>
          <w:szCs w:val="24"/>
        </w:rPr>
        <w:t>名项目经理(与属地环保、卫生管理部门及相关人员协调对接)</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两</w:t>
      </w:r>
      <w:r>
        <w:rPr>
          <w:rFonts w:ascii="宋体" w:hAnsi="宋体" w:eastAsia="宋体" w:cs="宋体"/>
          <w:color w:val="auto"/>
          <w:sz w:val="24"/>
          <w:szCs w:val="24"/>
        </w:rPr>
        <w:t>名维保人员(一用一备，确保维护工作能够有效保障)</w:t>
      </w:r>
      <w:r>
        <w:rPr>
          <w:rFonts w:hint="eastAsia" w:ascii="宋体" w:hAnsi="宋体" w:eastAsia="宋体" w:cs="宋体"/>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建立健全管理标准，站内卫生清洁、各项记录的填写、归档(各种自检、委外检测的数据整理记录;设备运转运行记录)。</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3.</w:t>
      </w:r>
      <w:r>
        <w:rPr>
          <w:rFonts w:hint="eastAsia" w:ascii="宋体" w:hAnsi="宋体" w:eastAsia="宋体" w:cs="宋体"/>
          <w:color w:val="auto"/>
          <w:sz w:val="24"/>
          <w:szCs w:val="24"/>
          <w:lang w:val="en-US" w:eastAsia="zh-CN"/>
        </w:rPr>
        <w:t>维保人员认真、如实</w:t>
      </w:r>
      <w:r>
        <w:rPr>
          <w:rFonts w:ascii="宋体" w:hAnsi="宋体" w:eastAsia="宋体" w:cs="宋体"/>
          <w:color w:val="auto"/>
          <w:sz w:val="24"/>
          <w:szCs w:val="24"/>
        </w:rPr>
        <w:t>填写</w:t>
      </w:r>
      <w:r>
        <w:rPr>
          <w:rFonts w:hint="eastAsia" w:ascii="宋体" w:hAnsi="宋体" w:eastAsia="宋体" w:cs="宋体"/>
          <w:color w:val="auto"/>
          <w:sz w:val="24"/>
          <w:szCs w:val="24"/>
          <w:lang w:val="en-US" w:eastAsia="zh-CN"/>
        </w:rPr>
        <w:t>各种</w:t>
      </w:r>
      <w:r>
        <w:rPr>
          <w:rFonts w:ascii="宋体" w:hAnsi="宋体" w:eastAsia="宋体" w:cs="宋体"/>
          <w:color w:val="auto"/>
          <w:sz w:val="24"/>
          <w:szCs w:val="24"/>
        </w:rPr>
        <w:t>维修</w:t>
      </w:r>
      <w:r>
        <w:rPr>
          <w:rFonts w:hint="eastAsia" w:ascii="宋体" w:hAnsi="宋体" w:eastAsia="宋体" w:cs="宋体"/>
          <w:color w:val="auto"/>
          <w:sz w:val="24"/>
          <w:szCs w:val="24"/>
          <w:lang w:eastAsia="zh-CN"/>
        </w:rPr>
        <w:t>、</w:t>
      </w:r>
      <w:r>
        <w:rPr>
          <w:rFonts w:ascii="宋体" w:hAnsi="宋体" w:eastAsia="宋体" w:cs="宋体"/>
          <w:color w:val="auto"/>
          <w:sz w:val="24"/>
          <w:szCs w:val="24"/>
        </w:rPr>
        <w:t>保养</w:t>
      </w:r>
      <w:r>
        <w:rPr>
          <w:rFonts w:hint="eastAsia" w:ascii="宋体" w:hAnsi="宋体" w:eastAsia="宋体" w:cs="宋体"/>
          <w:color w:val="auto"/>
          <w:sz w:val="24"/>
          <w:szCs w:val="24"/>
          <w:lang w:val="en-US" w:eastAsia="zh-CN"/>
        </w:rPr>
        <w:t>工作</w:t>
      </w:r>
      <w:r>
        <w:rPr>
          <w:rFonts w:ascii="宋体" w:hAnsi="宋体" w:eastAsia="宋体" w:cs="宋体"/>
          <w:color w:val="auto"/>
          <w:sz w:val="24"/>
          <w:szCs w:val="24"/>
        </w:rPr>
        <w:t>记录。</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4.根据国家环保相关要求对污水处理站标牌标识进行规范化管理，及时更新(含上墙资料、管理制度、工作职责、应急措施、工艺流程、管道走向标识、构筑物标牌、处理设备标牌、进出水环保标识等)</w:t>
      </w:r>
      <w:r>
        <w:rPr>
          <w:rFonts w:hint="eastAsia" w:ascii="宋体" w:hAnsi="宋体" w:eastAsia="宋体" w:cs="宋体"/>
          <w:color w:val="auto"/>
          <w:sz w:val="24"/>
          <w:szCs w:val="24"/>
          <w:lang w:eastAsia="zh-CN"/>
        </w:rPr>
        <w:t>。</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5.维保人员每周</w:t>
      </w:r>
      <w:r>
        <w:rPr>
          <w:rFonts w:hint="eastAsia" w:ascii="宋体" w:hAnsi="宋体" w:eastAsia="宋体" w:cs="宋体"/>
          <w:color w:val="auto"/>
          <w:sz w:val="24"/>
          <w:szCs w:val="24"/>
          <w:lang w:val="en-US" w:eastAsia="zh-CN"/>
        </w:rPr>
        <w:t>至少</w:t>
      </w:r>
      <w:r>
        <w:rPr>
          <w:rFonts w:ascii="宋体" w:hAnsi="宋体" w:eastAsia="宋体" w:cs="宋体"/>
          <w:color w:val="auto"/>
          <w:sz w:val="24"/>
          <w:szCs w:val="24"/>
        </w:rPr>
        <w:t>巡检</w:t>
      </w:r>
      <w:r>
        <w:rPr>
          <w:rFonts w:hint="eastAsia" w:ascii="宋体" w:hAnsi="宋体" w:eastAsia="宋体" w:cs="宋体"/>
          <w:color w:val="auto"/>
          <w:sz w:val="24"/>
          <w:szCs w:val="24"/>
          <w:lang w:val="en-US" w:eastAsia="zh-CN"/>
        </w:rPr>
        <w:t>一次</w:t>
      </w:r>
      <w:r>
        <w:rPr>
          <w:rFonts w:ascii="宋体" w:hAnsi="宋体" w:eastAsia="宋体" w:cs="宋体"/>
          <w:color w:val="auto"/>
          <w:sz w:val="24"/>
          <w:szCs w:val="24"/>
        </w:rPr>
        <w:t>，技术负责人及项目经理作为技术和管理支撑解决运行过程中的技术问题及环保问题。</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6.</w:t>
      </w:r>
      <w:r>
        <w:rPr>
          <w:rFonts w:hint="eastAsia" w:ascii="宋体" w:hAnsi="宋体" w:eastAsia="宋体" w:cs="宋体"/>
          <w:color w:val="auto"/>
          <w:sz w:val="24"/>
          <w:szCs w:val="24"/>
          <w:lang w:val="en-US" w:eastAsia="zh-CN"/>
        </w:rPr>
        <w:t>参与</w:t>
      </w:r>
      <w:r>
        <w:rPr>
          <w:rFonts w:ascii="宋体" w:hAnsi="宋体" w:eastAsia="宋体" w:cs="宋体"/>
          <w:color w:val="auto"/>
          <w:sz w:val="24"/>
          <w:szCs w:val="24"/>
        </w:rPr>
        <w:t>相关上级卫生、防疫、环保等管理部门的检查参观陪同</w:t>
      </w:r>
      <w:r>
        <w:rPr>
          <w:rFonts w:hint="eastAsia" w:ascii="宋体" w:hAnsi="宋体" w:eastAsia="宋体" w:cs="宋体"/>
          <w:color w:val="auto"/>
          <w:sz w:val="24"/>
          <w:szCs w:val="24"/>
          <w:lang w:val="en-US" w:eastAsia="zh-CN"/>
        </w:rPr>
        <w:t>并</w:t>
      </w:r>
      <w:r>
        <w:rPr>
          <w:rFonts w:ascii="宋体" w:hAnsi="宋体" w:eastAsia="宋体" w:cs="宋体"/>
          <w:color w:val="auto"/>
          <w:sz w:val="24"/>
          <w:szCs w:val="24"/>
        </w:rPr>
        <w:t>解说。</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7.提供环保管家服务，包括排污许可证管理工作(执行报告、信息公开、台帐上传)。</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8.每年组织两次现场应急演练。</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9.如</w:t>
      </w:r>
      <w:r>
        <w:rPr>
          <w:rFonts w:hint="eastAsia" w:ascii="宋体" w:hAnsi="宋体" w:eastAsia="宋体" w:cs="宋体"/>
          <w:color w:val="auto"/>
          <w:sz w:val="24"/>
          <w:szCs w:val="24"/>
          <w:lang w:val="en-US" w:eastAsia="zh-CN"/>
        </w:rPr>
        <w:t>经处理后的</w:t>
      </w:r>
      <w:r>
        <w:rPr>
          <w:rFonts w:ascii="宋体" w:hAnsi="宋体" w:eastAsia="宋体" w:cs="宋体"/>
          <w:color w:val="auto"/>
          <w:sz w:val="24"/>
          <w:szCs w:val="24"/>
        </w:rPr>
        <w:t>出水水质不</w:t>
      </w:r>
      <w:r>
        <w:rPr>
          <w:rFonts w:hint="eastAsia" w:ascii="宋体" w:hAnsi="宋体" w:eastAsia="宋体" w:cs="宋体"/>
          <w:color w:val="auto"/>
          <w:sz w:val="24"/>
          <w:szCs w:val="24"/>
          <w:lang w:val="en-US" w:eastAsia="zh-CN"/>
        </w:rPr>
        <w:t>能达标或</w:t>
      </w:r>
      <w:r>
        <w:rPr>
          <w:rFonts w:ascii="宋体" w:hAnsi="宋体" w:eastAsia="宋体" w:cs="宋体"/>
          <w:color w:val="auto"/>
          <w:sz w:val="24"/>
          <w:szCs w:val="24"/>
        </w:rPr>
        <w:t>软、硬件的规范性</w:t>
      </w:r>
      <w:r>
        <w:rPr>
          <w:rFonts w:hint="eastAsia" w:ascii="宋体" w:hAnsi="宋体" w:eastAsia="宋体" w:cs="宋体"/>
          <w:color w:val="auto"/>
          <w:sz w:val="24"/>
          <w:szCs w:val="24"/>
          <w:lang w:val="en-US" w:eastAsia="zh-CN"/>
        </w:rPr>
        <w:t>不能</w:t>
      </w:r>
      <w:r>
        <w:rPr>
          <w:rFonts w:ascii="宋体" w:hAnsi="宋体" w:eastAsia="宋体" w:cs="宋体"/>
          <w:color w:val="auto"/>
          <w:sz w:val="24"/>
          <w:szCs w:val="24"/>
        </w:rPr>
        <w:t>满足现行或即行实施的标准和要求</w:t>
      </w:r>
      <w:r>
        <w:rPr>
          <w:rFonts w:hint="eastAsia" w:ascii="宋体" w:hAnsi="宋体" w:eastAsia="宋体" w:cs="宋体"/>
          <w:color w:val="auto"/>
          <w:sz w:val="24"/>
          <w:szCs w:val="24"/>
          <w:lang w:val="en-US" w:eastAsia="zh-CN"/>
        </w:rPr>
        <w:t>时</w:t>
      </w:r>
      <w:r>
        <w:rPr>
          <w:rFonts w:ascii="宋体" w:hAnsi="宋体" w:eastAsia="宋体" w:cs="宋体"/>
          <w:color w:val="auto"/>
          <w:sz w:val="24"/>
          <w:szCs w:val="24"/>
        </w:rPr>
        <w:t>，</w:t>
      </w:r>
      <w:r>
        <w:rPr>
          <w:rFonts w:hint="eastAsia" w:ascii="宋体" w:hAnsi="宋体" w:eastAsia="宋体" w:cs="宋体"/>
          <w:color w:val="auto"/>
          <w:sz w:val="24"/>
          <w:szCs w:val="24"/>
          <w:lang w:eastAsia="zh-CN"/>
        </w:rPr>
        <w:t>运维方</w:t>
      </w:r>
      <w:r>
        <w:rPr>
          <w:rFonts w:ascii="宋体" w:hAnsi="宋体" w:eastAsia="宋体" w:cs="宋体"/>
          <w:color w:val="auto"/>
          <w:sz w:val="24"/>
          <w:szCs w:val="24"/>
        </w:rPr>
        <w:t>负责在污水处理站的基础条件上，提出合理化建议、整改、设计思路供</w:t>
      </w:r>
      <w:r>
        <w:rPr>
          <w:rFonts w:hint="eastAsia" w:ascii="宋体" w:hAnsi="宋体" w:eastAsia="宋体" w:cs="宋体"/>
          <w:color w:val="auto"/>
          <w:sz w:val="24"/>
          <w:szCs w:val="24"/>
          <w:lang w:eastAsia="zh-CN"/>
        </w:rPr>
        <w:t>院方</w:t>
      </w:r>
      <w:r>
        <w:rPr>
          <w:rFonts w:ascii="宋体" w:hAnsi="宋体" w:eastAsia="宋体" w:cs="宋体"/>
          <w:color w:val="auto"/>
          <w:sz w:val="24"/>
          <w:szCs w:val="24"/>
        </w:rPr>
        <w:t>参考。</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10.服务范围主要包括:格栅池、调节池、厌氧池、缺气池、好氧池、沉淀池、消毒池清水池、出水渠、中控室、鼓风机房、加药间</w:t>
      </w:r>
      <w:r>
        <w:rPr>
          <w:rFonts w:hint="eastAsia" w:ascii="宋体" w:hAnsi="宋体" w:eastAsia="宋体" w:cs="宋体"/>
          <w:color w:val="auto"/>
          <w:sz w:val="24"/>
          <w:szCs w:val="24"/>
          <w:lang w:val="en-US" w:eastAsia="zh-CN"/>
        </w:rPr>
        <w:t>以及池间管路</w:t>
      </w:r>
      <w:r>
        <w:rPr>
          <w:rFonts w:ascii="宋体" w:hAnsi="宋体" w:eastAsia="宋体" w:cs="宋体"/>
          <w:color w:val="auto"/>
          <w:sz w:val="24"/>
          <w:szCs w:val="24"/>
        </w:rPr>
        <w:t>的维护和所有机电、自控设施的运行、维修、保养工作。</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11.排放标准:</w:t>
      </w:r>
      <w:r>
        <w:rPr>
          <w:rFonts w:hint="eastAsia" w:ascii="宋体" w:hAnsi="宋体" w:eastAsia="宋体" w:cs="宋体"/>
          <w:color w:val="auto"/>
          <w:sz w:val="24"/>
          <w:szCs w:val="24"/>
          <w:lang w:val="en-US" w:eastAsia="zh-CN"/>
        </w:rPr>
        <w:t>依照国家颁布的最新《环境生态污水排放标准》和</w:t>
      </w:r>
      <w:r>
        <w:rPr>
          <w:rFonts w:ascii="宋体" w:hAnsi="宋体" w:eastAsia="宋体" w:cs="宋体"/>
          <w:color w:val="auto"/>
          <w:sz w:val="24"/>
          <w:szCs w:val="24"/>
        </w:rPr>
        <w:t>《医疗机构水污染物排放标准》预处理标准</w:t>
      </w:r>
      <w:r>
        <w:rPr>
          <w:rFonts w:hint="eastAsia" w:ascii="宋体" w:hAnsi="宋体" w:eastAsia="宋体" w:cs="宋体"/>
          <w:color w:val="auto"/>
          <w:sz w:val="24"/>
          <w:szCs w:val="24"/>
          <w:lang w:val="en-US" w:eastAsia="zh-CN"/>
        </w:rPr>
        <w:t>执行</w:t>
      </w:r>
      <w:r>
        <w:rPr>
          <w:rFonts w:ascii="宋体" w:hAnsi="宋体" w:eastAsia="宋体" w:cs="宋体"/>
          <w:color w:val="auto"/>
          <w:sz w:val="24"/>
          <w:szCs w:val="24"/>
        </w:rPr>
        <w:t>。</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(二)在线设备维保服务内容</w:t>
      </w:r>
      <w:r>
        <w:rPr>
          <w:rFonts w:ascii="宋体" w:hAnsi="宋体" w:eastAsia="宋体" w:cs="宋体"/>
          <w:color w:val="auto"/>
          <w:sz w:val="24"/>
          <w:szCs w:val="24"/>
        </w:rPr>
        <w:br w:type="textWrapping"/>
      </w:r>
      <w:r>
        <w:rPr>
          <w:rFonts w:ascii="宋体" w:hAnsi="宋体" w:eastAsia="宋体" w:cs="宋体"/>
          <w:color w:val="auto"/>
          <w:sz w:val="24"/>
          <w:szCs w:val="24"/>
        </w:rPr>
        <w:t>按照《水污染源在线监测系统运行技术规苑[J355》</w:t>
      </w:r>
      <w:r>
        <w:rPr>
          <w:rFonts w:hint="eastAsia" w:ascii="宋体" w:hAnsi="宋体" w:eastAsia="宋体" w:cs="宋体"/>
          <w:color w:val="auto"/>
          <w:sz w:val="24"/>
          <w:szCs w:val="24"/>
          <w:lang w:eastAsia="zh-CN"/>
        </w:rPr>
        <w:t>、</w:t>
      </w:r>
      <w:r>
        <w:rPr>
          <w:rFonts w:ascii="宋体" w:hAnsi="宋体" w:eastAsia="宋体" w:cs="宋体"/>
          <w:color w:val="auto"/>
          <w:sz w:val="24"/>
          <w:szCs w:val="24"/>
        </w:rPr>
        <w:t>《水污染源在线监测系统数据有效性判别技术规范 HJ356》</w:t>
      </w:r>
      <w:r>
        <w:rPr>
          <w:rFonts w:hint="eastAsia" w:ascii="宋体" w:hAnsi="宋体" w:eastAsia="宋体" w:cs="宋体"/>
          <w:color w:val="auto"/>
          <w:sz w:val="24"/>
          <w:szCs w:val="24"/>
          <w:lang w:eastAsia="zh-CN"/>
        </w:rPr>
        <w:t>、</w:t>
      </w:r>
      <w:r>
        <w:rPr>
          <w:rFonts w:ascii="宋体" w:hAnsi="宋体" w:eastAsia="宋体" w:cs="宋体"/>
          <w:color w:val="auto"/>
          <w:sz w:val="24"/>
          <w:szCs w:val="24"/>
        </w:rPr>
        <w:t>《污染物在线监控系统数据传输标准 J212》和重点排污管理要求执行在线设备进行日常维护，具体如下:</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1.巡检工作:</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①</w:t>
      </w:r>
      <w:r>
        <w:rPr>
          <w:rFonts w:ascii="宋体" w:hAnsi="宋体" w:eastAsia="宋体" w:cs="宋体"/>
          <w:color w:val="auto"/>
          <w:sz w:val="24"/>
          <w:szCs w:val="24"/>
        </w:rPr>
        <w:t>每日远程巡检历史数据并检查有无异常(</w:t>
      </w:r>
      <w:r>
        <w:rPr>
          <w:rFonts w:hint="eastAsia" w:ascii="宋体" w:hAnsi="宋体" w:eastAsia="宋体" w:cs="宋体"/>
          <w:color w:val="auto"/>
          <w:sz w:val="24"/>
          <w:szCs w:val="24"/>
          <w:lang w:eastAsia="zh-CN"/>
        </w:rPr>
        <w:t>运维方</w:t>
      </w:r>
      <w:r>
        <w:rPr>
          <w:rFonts w:ascii="宋体" w:hAnsi="宋体" w:eastAsia="宋体" w:cs="宋体"/>
          <w:color w:val="auto"/>
          <w:sz w:val="24"/>
          <w:szCs w:val="24"/>
        </w:rPr>
        <w:t>提供数据传输平台，并自带APP功能并能绑定微信公众号);</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ascii="宋体" w:hAnsi="宋体" w:eastAsia="宋体" w:cs="宋体"/>
          <w:color w:val="auto"/>
          <w:sz w:val="24"/>
          <w:szCs w:val="24"/>
        </w:rPr>
        <w:t>每周对在线设备进行巡检、并按记录本如实根据实际情况逐一填写;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③</w:t>
      </w:r>
      <w:r>
        <w:rPr>
          <w:rFonts w:ascii="宋体" w:hAnsi="宋体" w:eastAsia="宋体" w:cs="宋体"/>
          <w:color w:val="auto"/>
          <w:sz w:val="24"/>
          <w:szCs w:val="24"/>
        </w:rPr>
        <w:t>每周对采样泵或滤网进行清洗;</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④</w:t>
      </w:r>
      <w:r>
        <w:rPr>
          <w:rFonts w:ascii="宋体" w:hAnsi="宋体" w:eastAsia="宋体" w:cs="宋体"/>
          <w:color w:val="auto"/>
          <w:sz w:val="24"/>
          <w:szCs w:val="24"/>
        </w:rPr>
        <w:t>每周现场对设备传数据采集仪历史数据一致性进行检查;</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⑤</w:t>
      </w:r>
      <w:r>
        <w:rPr>
          <w:rFonts w:ascii="宋体" w:hAnsi="宋体" w:eastAsia="宋体" w:cs="宋体"/>
          <w:color w:val="auto"/>
          <w:sz w:val="24"/>
          <w:szCs w:val="24"/>
        </w:rPr>
        <w:t>每周对</w:t>
      </w:r>
      <w:r>
        <w:rPr>
          <w:rFonts w:hint="eastAsia" w:ascii="宋体" w:hAnsi="宋体" w:eastAsia="宋体" w:cs="宋体"/>
          <w:color w:val="auto"/>
          <w:sz w:val="24"/>
          <w:szCs w:val="24"/>
          <w:lang w:val="en-US" w:eastAsia="zh-CN"/>
        </w:rPr>
        <w:t>PH值</w:t>
      </w:r>
      <w:r>
        <w:rPr>
          <w:rFonts w:ascii="宋体" w:hAnsi="宋体" w:eastAsia="宋体" w:cs="宋体"/>
          <w:color w:val="auto"/>
          <w:sz w:val="24"/>
          <w:szCs w:val="24"/>
        </w:rPr>
        <w:t>及余氯</w:t>
      </w:r>
      <w:r>
        <w:rPr>
          <w:rFonts w:hint="eastAsia" w:ascii="宋体" w:hAnsi="宋体" w:eastAsia="宋体" w:cs="宋体"/>
          <w:color w:val="auto"/>
          <w:sz w:val="24"/>
          <w:szCs w:val="24"/>
          <w:lang w:val="en-US" w:eastAsia="zh-CN"/>
        </w:rPr>
        <w:t>值</w:t>
      </w:r>
      <w:r>
        <w:rPr>
          <w:rFonts w:ascii="宋体" w:hAnsi="宋体" w:eastAsia="宋体" w:cs="宋体"/>
          <w:color w:val="auto"/>
          <w:sz w:val="24"/>
          <w:szCs w:val="24"/>
        </w:rPr>
        <w:t>进行手工比对测试;</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⑥</w:t>
      </w:r>
      <w:r>
        <w:rPr>
          <w:rFonts w:ascii="宋体" w:hAnsi="宋体" w:eastAsia="宋体" w:cs="宋体"/>
          <w:color w:val="auto"/>
          <w:sz w:val="24"/>
          <w:szCs w:val="24"/>
        </w:rPr>
        <w:t>每周检查监测设备试剂剩余量，需要补充在一周前作准备。</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⑦</w:t>
      </w:r>
      <w:r>
        <w:rPr>
          <w:rFonts w:ascii="宋体" w:hAnsi="宋体" w:eastAsia="宋体" w:cs="宋体"/>
          <w:color w:val="auto"/>
          <w:sz w:val="24"/>
          <w:szCs w:val="24"/>
        </w:rPr>
        <w:t>现场cod监测频次</w:t>
      </w:r>
      <w:r>
        <w:rPr>
          <w:rFonts w:hint="eastAsia" w:ascii="宋体" w:hAnsi="宋体" w:eastAsia="宋体" w:cs="宋体"/>
          <w:color w:val="auto"/>
          <w:sz w:val="24"/>
          <w:szCs w:val="24"/>
          <w:lang w:eastAsia="zh-CN"/>
        </w:rPr>
        <w:t>：</w:t>
      </w:r>
      <w:r>
        <w:rPr>
          <w:rFonts w:ascii="宋体" w:hAnsi="宋体" w:eastAsia="宋体" w:cs="宋体"/>
          <w:color w:val="auto"/>
          <w:sz w:val="24"/>
          <w:szCs w:val="24"/>
        </w:rPr>
        <w:t>2小时</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1次，每日12个样。</w:t>
      </w:r>
      <w:r>
        <w:rPr>
          <w:rFonts w:ascii="宋体" w:hAnsi="宋体" w:eastAsia="宋体" w:cs="宋体"/>
          <w:color w:val="auto"/>
          <w:sz w:val="24"/>
          <w:szCs w:val="24"/>
        </w:rPr>
        <w:br w:type="textWrapping"/>
      </w:r>
      <w:r>
        <w:rPr>
          <w:rFonts w:ascii="宋体" w:hAnsi="宋体" w:eastAsia="宋体" w:cs="宋体"/>
          <w:color w:val="auto"/>
          <w:sz w:val="24"/>
          <w:szCs w:val="24"/>
        </w:rPr>
        <w:t>2.校标及标样核查要求:</w:t>
      </w:r>
      <w:r>
        <w:rPr>
          <w:rFonts w:hint="eastAsia" w:ascii="宋体" w:hAnsi="宋体" w:eastAsia="宋体" w:cs="宋体"/>
          <w:color w:val="auto"/>
          <w:sz w:val="24"/>
          <w:szCs w:val="24"/>
          <w:lang w:val="en-US" w:eastAsia="zh-CN"/>
        </w:rPr>
        <w:t>①</w:t>
      </w:r>
      <w:r>
        <w:rPr>
          <w:rFonts w:ascii="宋体" w:hAnsi="宋体" w:eastAsia="宋体" w:cs="宋体"/>
          <w:color w:val="auto"/>
          <w:sz w:val="24"/>
          <w:szCs w:val="24"/>
        </w:rPr>
        <w:t>每周对cod进行手动或自动校标,校标不通过需检查原因重新校标,校标合格后与手写参数核对;</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ascii="宋体" w:hAnsi="宋体" w:eastAsia="宋体" w:cs="宋体"/>
          <w:color w:val="auto"/>
          <w:sz w:val="24"/>
          <w:szCs w:val="24"/>
        </w:rPr>
        <w:t>cod开启每日自动标样核查,核查标样浓度为工作量程上限的0.5;</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③</w:t>
      </w:r>
      <w:r>
        <w:rPr>
          <w:rFonts w:ascii="宋体" w:hAnsi="宋体" w:eastAsia="宋体" w:cs="宋体"/>
          <w:color w:val="auto"/>
          <w:sz w:val="24"/>
          <w:szCs w:val="24"/>
        </w:rPr>
        <w:t>cod每月进行一次实际水样比对试验;</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④</w:t>
      </w:r>
      <w:r>
        <w:rPr>
          <w:rFonts w:ascii="宋体" w:hAnsi="宋体" w:eastAsia="宋体" w:cs="宋体"/>
          <w:color w:val="auto"/>
          <w:sz w:val="24"/>
          <w:szCs w:val="24"/>
        </w:rPr>
        <w:t>pH、水温计每月进行一次现场水温比对试验;</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⑤</w:t>
      </w:r>
      <w:r>
        <w:rPr>
          <w:rFonts w:ascii="宋体" w:hAnsi="宋体" w:eastAsia="宋体" w:cs="宋体"/>
          <w:color w:val="auto"/>
          <w:sz w:val="24"/>
          <w:szCs w:val="24"/>
        </w:rPr>
        <w:t>明渠流量计每季度进行一次比对试验;</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⑥</w:t>
      </w:r>
      <w:r>
        <w:rPr>
          <w:rFonts w:ascii="宋体" w:hAnsi="宋体" w:eastAsia="宋体" w:cs="宋体"/>
          <w:color w:val="auto"/>
          <w:sz w:val="24"/>
          <w:szCs w:val="24"/>
        </w:rPr>
        <w:t>cod、pH、水温、明渠流量计每年进行一起计量检定，并获得相应的报告;</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⑦</w:t>
      </w:r>
      <w:r>
        <w:rPr>
          <w:rFonts w:ascii="宋体" w:hAnsi="宋体" w:eastAsia="宋体" w:cs="宋体"/>
          <w:color w:val="auto"/>
          <w:sz w:val="24"/>
          <w:szCs w:val="24"/>
        </w:rPr>
        <w:t>其它新增的数据采集在线监测仪器校标等</w:t>
      </w:r>
      <w:bookmarkStart w:id="0" w:name="_GoBack"/>
      <w:bookmarkEnd w:id="0"/>
      <w:r>
        <w:rPr>
          <w:rFonts w:ascii="宋体" w:hAnsi="宋体" w:eastAsia="宋体" w:cs="宋体"/>
          <w:color w:val="auto"/>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标样、试剂更换废液收集: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①</w:t>
      </w:r>
      <w:r>
        <w:rPr>
          <w:rFonts w:ascii="宋体" w:hAnsi="宋体" w:eastAsia="宋体" w:cs="宋体"/>
          <w:color w:val="auto"/>
          <w:sz w:val="24"/>
          <w:szCs w:val="24"/>
        </w:rPr>
        <w:t>试剂及标祥根据现场填写标签及使用日期，确保现场使用所有试剂均在有限期内，每次更换试剂标样需如实记录并重新对设备进行标定、校准;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ascii="宋体" w:hAnsi="宋体" w:eastAsia="宋体" w:cs="宋体"/>
          <w:color w:val="auto"/>
          <w:sz w:val="24"/>
          <w:szCs w:val="24"/>
        </w:rPr>
        <w:t>废液(含清洗液)收集需如实填写记录;</w:t>
      </w:r>
      <w:r>
        <w:rPr>
          <w:rFonts w:ascii="宋体" w:hAnsi="宋体" w:eastAsia="宋体" w:cs="宋体"/>
          <w:color w:val="auto"/>
          <w:sz w:val="24"/>
          <w:szCs w:val="24"/>
        </w:rPr>
        <w:br w:type="textWrapping"/>
      </w:r>
      <w:r>
        <w:rPr>
          <w:rFonts w:ascii="宋体" w:hAnsi="宋体" w:eastAsia="宋体" w:cs="宋体"/>
          <w:color w:val="auto"/>
          <w:sz w:val="24"/>
          <w:szCs w:val="24"/>
        </w:rPr>
        <w:t>4.在线运维环境: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①</w:t>
      </w:r>
      <w:r>
        <w:rPr>
          <w:rFonts w:ascii="宋体" w:hAnsi="宋体" w:eastAsia="宋体" w:cs="宋体"/>
          <w:color w:val="auto"/>
          <w:sz w:val="24"/>
          <w:szCs w:val="24"/>
        </w:rPr>
        <w:t>运维记录本齐全(根据现场实际要求及属地主管部门要求进行调整);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②</w:t>
      </w:r>
      <w:r>
        <w:rPr>
          <w:rFonts w:ascii="宋体" w:hAnsi="宋体" w:eastAsia="宋体" w:cs="宋体"/>
          <w:color w:val="auto"/>
          <w:sz w:val="24"/>
          <w:szCs w:val="24"/>
        </w:rPr>
        <w:t>采样管路标识走向张贴,废液桶张贴危险废物标识，站房内不得存放除设备自带废液桶的其他皮液</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③</w:t>
      </w:r>
      <w:r>
        <w:rPr>
          <w:rFonts w:ascii="宋体" w:hAnsi="宋体" w:eastAsia="宋体" w:cs="宋体"/>
          <w:color w:val="auto"/>
          <w:sz w:val="24"/>
          <w:szCs w:val="24"/>
        </w:rPr>
        <w:t>安装并使用空调(室内温度设置要求</w:t>
      </w:r>
      <w:r>
        <w:rPr>
          <w:rFonts w:hint="eastAsia" w:ascii="宋体" w:hAnsi="宋体" w:eastAsia="宋体" w:cs="宋体"/>
          <w:color w:val="auto"/>
          <w:sz w:val="24"/>
          <w:szCs w:val="24"/>
          <w:lang w:eastAsia="zh-CN"/>
        </w:rPr>
        <w:t>：</w:t>
      </w:r>
      <w:r>
        <w:rPr>
          <w:rFonts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④</w:t>
      </w:r>
      <w:r>
        <w:rPr>
          <w:rFonts w:ascii="宋体" w:hAnsi="宋体" w:eastAsia="宋体" w:cs="宋体"/>
          <w:color w:val="auto"/>
          <w:sz w:val="24"/>
          <w:szCs w:val="24"/>
        </w:rPr>
        <w:t>流量、COD因子传数据采集仪必须使用数字信号传输(保证无传输误差);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⑤</w:t>
      </w:r>
      <w:r>
        <w:rPr>
          <w:rFonts w:ascii="宋体" w:hAnsi="宋体" w:eastAsia="宋体" w:cs="宋体"/>
          <w:color w:val="auto"/>
          <w:sz w:val="24"/>
          <w:szCs w:val="24"/>
        </w:rPr>
        <w:t>站房内有在线运维规章制度上墙。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）运维方</w:t>
      </w:r>
      <w:r>
        <w:rPr>
          <w:rFonts w:ascii="宋体" w:hAnsi="宋体" w:eastAsia="宋体" w:cs="宋体"/>
          <w:color w:val="auto"/>
          <w:sz w:val="24"/>
          <w:szCs w:val="24"/>
        </w:rPr>
        <w:t>应保证所提供的服务或其任何一部分均不会侵犯任何第三方的专利权、商标权或著作权。</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运维期间，</w:t>
      </w:r>
      <w:r>
        <w:rPr>
          <w:rFonts w:ascii="宋体" w:hAnsi="宋体" w:eastAsia="宋体" w:cs="宋体"/>
          <w:color w:val="auto"/>
          <w:sz w:val="24"/>
          <w:szCs w:val="24"/>
        </w:rPr>
        <w:t>所有电气、自控、工艺设备、维护保养(含易损耗备品备件存放于现场)</w:t>
      </w:r>
      <w:r>
        <w:rPr>
          <w:rFonts w:hint="eastAsia" w:ascii="宋体" w:hAnsi="宋体" w:eastAsia="宋体" w:cs="宋体"/>
          <w:color w:val="auto"/>
          <w:sz w:val="24"/>
          <w:szCs w:val="24"/>
          <w:lang w:val="en-US" w:eastAsia="zh-CN"/>
        </w:rPr>
        <w:t>的零配件等材料，</w:t>
      </w:r>
      <w:r>
        <w:rPr>
          <w:rFonts w:ascii="宋体" w:hAnsi="宋体" w:eastAsia="宋体" w:cs="宋体"/>
          <w:color w:val="auto"/>
          <w:sz w:val="24"/>
          <w:szCs w:val="24"/>
        </w:rPr>
        <w:t>单项</w:t>
      </w:r>
      <w:r>
        <w:rPr>
          <w:rFonts w:hint="eastAsia" w:ascii="宋体" w:hAnsi="宋体" w:eastAsia="宋体" w:cs="宋体"/>
          <w:color w:val="auto"/>
          <w:sz w:val="24"/>
          <w:szCs w:val="24"/>
          <w:lang w:val="en-US" w:eastAsia="zh-CN"/>
        </w:rPr>
        <w:t>材料</w:t>
      </w:r>
      <w:r>
        <w:rPr>
          <w:rFonts w:ascii="宋体" w:hAnsi="宋体" w:eastAsia="宋体" w:cs="宋体"/>
          <w:color w:val="auto"/>
          <w:sz w:val="24"/>
          <w:szCs w:val="24"/>
        </w:rPr>
        <w:t>在500元以内</w:t>
      </w:r>
      <w:r>
        <w:rPr>
          <w:rFonts w:hint="eastAsia" w:ascii="宋体" w:hAnsi="宋体" w:eastAsia="宋体" w:cs="宋体"/>
          <w:color w:val="auto"/>
          <w:sz w:val="24"/>
          <w:szCs w:val="24"/>
          <w:lang w:val="en-US" w:eastAsia="zh-CN"/>
        </w:rPr>
        <w:t>由运维方</w:t>
      </w:r>
      <w:r>
        <w:rPr>
          <w:rFonts w:ascii="宋体" w:hAnsi="宋体" w:eastAsia="宋体" w:cs="宋体"/>
          <w:color w:val="auto"/>
          <w:sz w:val="24"/>
          <w:szCs w:val="24"/>
        </w:rPr>
        <w:t>免费更换</w:t>
      </w:r>
      <w:r>
        <w:rPr>
          <w:rFonts w:hint="eastAsia" w:ascii="宋体" w:hAnsi="宋体" w:eastAsia="宋体" w:cs="宋体"/>
          <w:color w:val="auto"/>
          <w:sz w:val="24"/>
          <w:szCs w:val="24"/>
          <w:lang w:val="en-US" w:eastAsia="zh-CN"/>
        </w:rPr>
        <w:t>并提供免费维修材料明细表（附件1）；</w:t>
      </w:r>
      <w:r>
        <w:rPr>
          <w:rFonts w:ascii="宋体" w:hAnsi="宋体" w:eastAsia="宋体" w:cs="宋体"/>
          <w:color w:val="auto"/>
          <w:sz w:val="24"/>
          <w:szCs w:val="24"/>
        </w:rPr>
        <w:t>超过500元的材料或设备</w:t>
      </w:r>
      <w:r>
        <w:rPr>
          <w:rFonts w:hint="eastAsia" w:ascii="宋体" w:hAnsi="宋体" w:eastAsia="宋体" w:cs="宋体"/>
          <w:color w:val="auto"/>
          <w:sz w:val="24"/>
          <w:szCs w:val="24"/>
          <w:lang w:val="en-US" w:eastAsia="zh-CN"/>
        </w:rPr>
        <w:t>运维方需提供常用零配件价格（附件2），并经院方确认同意后方可更换</w:t>
      </w:r>
      <w:r>
        <w:rPr>
          <w:rFonts w:ascii="宋体" w:hAnsi="宋体" w:eastAsia="宋体" w:cs="宋体"/>
          <w:color w:val="auto"/>
          <w:sz w:val="24"/>
          <w:szCs w:val="24"/>
        </w:rPr>
        <w:t>。</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四、权利和义务</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1.院方</w:t>
      </w:r>
      <w:r>
        <w:rPr>
          <w:rFonts w:ascii="宋体" w:hAnsi="宋体" w:eastAsia="宋体" w:cs="宋体"/>
          <w:color w:val="auto"/>
          <w:sz w:val="24"/>
          <w:szCs w:val="24"/>
        </w:rPr>
        <w:t>有权对委托服务范围内的项目享有管理权及服务义务。</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color w:val="auto"/>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对合同规定范围内</w:t>
      </w:r>
      <w:r>
        <w:rPr>
          <w:rFonts w:hint="eastAsia" w:ascii="宋体" w:hAnsi="宋体" w:eastAsia="宋体" w:cs="宋体"/>
          <w:color w:val="auto"/>
          <w:sz w:val="24"/>
          <w:szCs w:val="24"/>
          <w:lang w:val="en-US" w:eastAsia="zh-CN"/>
        </w:rPr>
        <w:t>运维方</w:t>
      </w:r>
      <w:r>
        <w:rPr>
          <w:rFonts w:ascii="宋体" w:hAnsi="宋体" w:eastAsia="宋体" w:cs="宋体"/>
          <w:color w:val="auto"/>
          <w:sz w:val="24"/>
          <w:szCs w:val="24"/>
        </w:rPr>
        <w:t>的服务行为进行监督和检查，拥有监管权</w:t>
      </w:r>
      <w:r>
        <w:rPr>
          <w:rFonts w:hint="eastAsia" w:ascii="宋体" w:hAnsi="宋体" w:eastAsia="宋体" w:cs="宋体"/>
          <w:color w:val="auto"/>
          <w:sz w:val="24"/>
          <w:szCs w:val="24"/>
          <w:lang w:eastAsia="zh-CN"/>
        </w:rPr>
        <w:t>；</w:t>
      </w:r>
      <w:r>
        <w:rPr>
          <w:rFonts w:ascii="宋体" w:hAnsi="宋体" w:eastAsia="宋体" w:cs="宋体"/>
          <w:color w:val="auto"/>
          <w:sz w:val="24"/>
          <w:szCs w:val="24"/>
        </w:rPr>
        <w:t>对认为不合理的部分有权下达整改通知书，要求</w:t>
      </w:r>
      <w:r>
        <w:rPr>
          <w:rFonts w:hint="eastAsia" w:ascii="宋体" w:hAnsi="宋体" w:eastAsia="宋体" w:cs="宋体"/>
          <w:color w:val="auto"/>
          <w:sz w:val="24"/>
          <w:szCs w:val="24"/>
          <w:lang w:val="en-US" w:eastAsia="zh-CN"/>
        </w:rPr>
        <w:t>运维方</w:t>
      </w:r>
      <w:r>
        <w:rPr>
          <w:rFonts w:ascii="宋体" w:hAnsi="宋体" w:eastAsia="宋体" w:cs="宋体"/>
          <w:color w:val="auto"/>
          <w:sz w:val="24"/>
          <w:szCs w:val="24"/>
        </w:rPr>
        <w:t>限期整改并保证整改有效果。</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3.运维方须</w:t>
      </w:r>
      <w:r>
        <w:rPr>
          <w:rFonts w:ascii="宋体" w:hAnsi="宋体" w:eastAsia="宋体" w:cs="宋体"/>
          <w:color w:val="auto"/>
          <w:sz w:val="24"/>
          <w:szCs w:val="24"/>
        </w:rPr>
        <w:t>及时向</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通告本项目服务范围内有关服务的重大事项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w:t>
      </w:r>
      <w:r>
        <w:rPr>
          <w:rFonts w:ascii="宋体" w:hAnsi="宋体" w:eastAsia="宋体" w:cs="宋体"/>
          <w:color w:val="auto"/>
          <w:sz w:val="24"/>
          <w:szCs w:val="24"/>
        </w:rPr>
        <w:t>接受项目行业管理部门及政府有关部门的指导，接受</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的监督</w:t>
      </w:r>
      <w:r>
        <w:rPr>
          <w:rFonts w:hint="eastAsia" w:ascii="宋体" w:hAnsi="宋体" w:eastAsia="宋体" w:cs="宋体"/>
          <w:color w:val="auto"/>
          <w:sz w:val="24"/>
          <w:szCs w:val="24"/>
          <w:lang w:eastAsia="zh-CN"/>
        </w:rPr>
        <w:t>；</w:t>
      </w:r>
      <w:r>
        <w:rPr>
          <w:rFonts w:ascii="宋体" w:hAnsi="宋体" w:eastAsia="宋体" w:cs="宋体"/>
          <w:color w:val="auto"/>
          <w:sz w:val="24"/>
          <w:szCs w:val="24"/>
        </w:rPr>
        <w:t>不得实施任何可能损害</w:t>
      </w:r>
      <w:r>
        <w:rPr>
          <w:rFonts w:hint="eastAsia" w:ascii="宋体" w:hAnsi="宋体" w:eastAsia="宋体" w:cs="宋体"/>
          <w:color w:val="auto"/>
          <w:sz w:val="24"/>
          <w:szCs w:val="24"/>
          <w:lang w:eastAsia="zh-CN"/>
        </w:rPr>
        <w:t>院方</w:t>
      </w:r>
      <w:r>
        <w:rPr>
          <w:rFonts w:ascii="宋体" w:hAnsi="宋体" w:eastAsia="宋体" w:cs="宋体"/>
          <w:color w:val="auto"/>
          <w:sz w:val="24"/>
          <w:szCs w:val="24"/>
        </w:rPr>
        <w:t>权益的行为。</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4.</w:t>
      </w:r>
      <w:r>
        <w:rPr>
          <w:rFonts w:ascii="宋体" w:hAnsi="宋体" w:eastAsia="宋体" w:cs="宋体"/>
          <w:color w:val="auto"/>
          <w:sz w:val="24"/>
          <w:szCs w:val="24"/>
        </w:rPr>
        <w:t>如因</w:t>
      </w:r>
      <w:r>
        <w:rPr>
          <w:rFonts w:hint="eastAsia" w:ascii="宋体" w:hAnsi="宋体" w:eastAsia="宋体" w:cs="宋体"/>
          <w:color w:val="auto"/>
          <w:sz w:val="24"/>
          <w:szCs w:val="24"/>
          <w:lang w:val="en-US" w:eastAsia="zh-CN"/>
        </w:rPr>
        <w:t>运维方</w:t>
      </w:r>
      <w:r>
        <w:rPr>
          <w:rFonts w:ascii="宋体" w:hAnsi="宋体" w:eastAsia="宋体" w:cs="宋体"/>
          <w:color w:val="auto"/>
          <w:sz w:val="24"/>
          <w:szCs w:val="24"/>
        </w:rPr>
        <w:t>工作人员在履行职务过程中的疏忽、失职、过错等故意或者过失原因给</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造成损失或侵害，包括但不限于</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本身的财产损失、由此而导致的</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对任何第三方的法律责任等，</w:t>
      </w:r>
      <w:r>
        <w:rPr>
          <w:rFonts w:hint="eastAsia" w:ascii="宋体" w:hAnsi="宋体" w:eastAsia="宋体" w:cs="宋体"/>
          <w:color w:val="auto"/>
          <w:sz w:val="24"/>
          <w:szCs w:val="24"/>
          <w:lang w:val="en-US" w:eastAsia="zh-CN"/>
        </w:rPr>
        <w:t>运维方</w:t>
      </w:r>
      <w:r>
        <w:rPr>
          <w:rFonts w:ascii="宋体" w:hAnsi="宋体" w:eastAsia="宋体" w:cs="宋体"/>
          <w:color w:val="auto"/>
          <w:sz w:val="24"/>
          <w:szCs w:val="24"/>
        </w:rPr>
        <w:t>对此均应承担包括</w:t>
      </w:r>
      <w:r>
        <w:rPr>
          <w:rFonts w:hint="eastAsia" w:ascii="宋体" w:hAnsi="宋体" w:eastAsia="宋体" w:cs="宋体"/>
          <w:color w:val="auto"/>
          <w:sz w:val="24"/>
          <w:szCs w:val="24"/>
          <w:lang w:val="en-US" w:eastAsia="zh-CN"/>
        </w:rPr>
        <w:t>院方</w:t>
      </w:r>
      <w:r>
        <w:rPr>
          <w:rFonts w:ascii="宋体" w:hAnsi="宋体" w:eastAsia="宋体" w:cs="宋体"/>
          <w:color w:val="auto"/>
          <w:sz w:val="24"/>
          <w:szCs w:val="24"/>
        </w:rPr>
        <w:t>实际损失、律师费、诉讼费、鉴定费等在内的全部赔偿责任。</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5</w:t>
      </w:r>
      <w:r>
        <w:rPr>
          <w:rFonts w:ascii="宋体" w:hAnsi="宋体" w:eastAsia="宋体" w:cs="宋体"/>
          <w:color w:val="auto"/>
          <w:sz w:val="24"/>
          <w:szCs w:val="24"/>
        </w:rPr>
        <w:t>.因</w:t>
      </w:r>
      <w:r>
        <w:rPr>
          <w:rFonts w:hint="eastAsia" w:ascii="宋体" w:hAnsi="宋体" w:eastAsia="宋体" w:cs="宋体"/>
          <w:color w:val="auto"/>
          <w:sz w:val="24"/>
          <w:szCs w:val="24"/>
          <w:lang w:val="en-US" w:eastAsia="zh-CN"/>
        </w:rPr>
        <w:t>运维方</w:t>
      </w:r>
      <w:r>
        <w:rPr>
          <w:rFonts w:ascii="宋体" w:hAnsi="宋体" w:eastAsia="宋体" w:cs="宋体"/>
          <w:color w:val="auto"/>
          <w:sz w:val="24"/>
          <w:szCs w:val="24"/>
        </w:rPr>
        <w:t>服务质量问题影响排污指标不达标，</w:t>
      </w:r>
      <w:r>
        <w:rPr>
          <w:rFonts w:hint="eastAsia" w:ascii="宋体" w:hAnsi="宋体" w:eastAsia="宋体" w:cs="宋体"/>
          <w:color w:val="auto"/>
          <w:sz w:val="24"/>
          <w:szCs w:val="24"/>
          <w:lang w:eastAsia="zh-CN"/>
        </w:rPr>
        <w:t>院方</w:t>
      </w:r>
      <w:r>
        <w:rPr>
          <w:rFonts w:ascii="宋体" w:hAnsi="宋体" w:eastAsia="宋体" w:cs="宋体"/>
          <w:color w:val="auto"/>
          <w:sz w:val="24"/>
          <w:szCs w:val="24"/>
        </w:rPr>
        <w:t>将对</w:t>
      </w:r>
      <w:r>
        <w:rPr>
          <w:rFonts w:hint="eastAsia" w:ascii="宋体" w:hAnsi="宋体" w:eastAsia="宋体" w:cs="宋体"/>
          <w:color w:val="auto"/>
          <w:sz w:val="24"/>
          <w:szCs w:val="24"/>
          <w:lang w:eastAsia="zh-CN"/>
        </w:rPr>
        <w:t>运维方</w:t>
      </w:r>
      <w:r>
        <w:rPr>
          <w:rFonts w:ascii="宋体" w:hAnsi="宋体" w:eastAsia="宋体" w:cs="宋体"/>
          <w:color w:val="auto"/>
          <w:sz w:val="24"/>
          <w:szCs w:val="24"/>
        </w:rPr>
        <w:t>予以追责，根据上级部门的经济处罚对其予以对等处罚，并无条件解除合同。</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4CF87"/>
    <w:multiLevelType w:val="singleLevel"/>
    <w:tmpl w:val="19D4CF8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25E69"/>
    <w:rsid w:val="2A453FAF"/>
    <w:rsid w:val="2A700A4B"/>
    <w:rsid w:val="3FE52E73"/>
    <w:rsid w:val="5FB756A1"/>
    <w:rsid w:val="632950D8"/>
    <w:rsid w:val="70BF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2024-06-14T03:15:00Z</dcterms:created>
  <dc:creator>Administrator</dc:creator>
  <cp:lastModifiedBy>蒲洪亮</cp:lastModifiedBy>
  <dcterms:modified xsi:type="dcterms:W3CDTF">2024-07-02T06:42:30Z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B6CEF74C2CC942919FA1B62631A74EEC</vt:lpwstr>
  </property>
</Properties>
</file>