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1.检测指标：颅内压值，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自动分析，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直接数显；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2.颅内压检测范围：70mmH2O~1200mmH2O；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3.检测时间：≤1分钟或连续检测；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4.临床试验：平均误差≤8%；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5.操作平台：Windows 全中文操作系统；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6.显示器：彩色液晶显示器；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具备有蓄电池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8.打印机：配置打印机；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9.刺激光源频率：≥0.25Hz～1.5Hz可调；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10.脉冲触发宽度：≥1ms～900ms可调；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11.发光亮度范围：≥30000cd/㎡；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12.具有测光装置：发光亮度可检测；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13.眼罩发光亮度可调；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14.光照度范围：≥0～8000Lux 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15.放大倍数≥20000；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16.共模抑制比CMRR≥126db 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 xml:space="preserve">17.带宽：≥0.4Hz～400Hz；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18.无需接地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线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，移动更方便；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19.可以按病人姓名、检测医生等信息查询功能；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20.脑灌注压换算功能；</w:t>
      </w:r>
    </w:p>
    <w:p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21.</w:t>
      </w: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全程无创操作，</w:t>
      </w:r>
      <w:r>
        <w:rPr>
          <w:rFonts w:hint="eastAsia" w:ascii="宋体" w:hAnsi="宋体" w:eastAsia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电极安放效果自动检测功能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6404B6F"/>
    <w:rsid w:val="0F9C2DEB"/>
    <w:rsid w:val="3E725F6E"/>
    <w:rsid w:val="43D57DB5"/>
    <w:rsid w:val="68F301E8"/>
    <w:rsid w:val="764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464</Characters>
  <Lines>0</Lines>
  <Paragraphs>0</Paragraphs>
  <TotalTime>0</TotalTime>
  <ScaleCrop>false</ScaleCrop>
  <LinksUpToDate>false</LinksUpToDate>
  <CharactersWithSpaces>496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2024-05-22T03:54:00Z</dcterms:created>
  <dc:creator>乔乔哟</dc:creator>
  <cp:lastModifiedBy>米老头[耶]</cp:lastModifiedBy>
  <dcterms:modified xsi:type="dcterms:W3CDTF">2024-06-05T00:19:22Z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4643DEE851CE47C1B1661CA0C4A9034D_11</vt:lpwstr>
  </property>
</Properties>
</file>