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尼特主机功放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技术人员经反复测试，尼特主机功放因年久自然损坏，已经不能正常接入电源，需要更换新的功放，主机及功放如图所示：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40940" cy="1830705"/>
            <wp:effectExtent l="0" t="0" r="16510" b="17145"/>
            <wp:docPr id="1" name="图片 1" descr="6daec1951cfa494654302990c75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aec1951cfa494654302990c756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54910" cy="1841500"/>
            <wp:effectExtent l="0" t="0" r="2540" b="6350"/>
            <wp:docPr id="2" name="图片 2" descr="6daec1951cfa494654302990c75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aec1951cfa494654302990c756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righ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mNTQ2N2ZjZDVhMTc0ZjU0NmY1M2RlNzdmZjNmMGQifQ=="/>
  </w:docVars>
  <w:rsids>
    <w:rsidRoot w:val="0CF17B6C"/>
    <w:rsid w:val="0CF17B6C"/>
    <w:rsid w:val="4854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2024-03-18T00:24:00Z</dcterms:created>
  <dc:creator>WPS_1655805466</dc:creator>
  <cp:lastModifiedBy>Administrator</cp:lastModifiedBy>
  <dcterms:modified xsi:type="dcterms:W3CDTF">2024-03-22T02:02:31Z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85704EFF3E4E45A98F92F8A570DCA626_11</vt:lpwstr>
  </property>
</Properties>
</file>