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b/>
          <w:bCs/>
          <w:szCs w:val="34"/>
        </w:rPr>
      </w:pPr>
      <w:bookmarkStart w:id="0" w:name="_GoBack"/>
      <w:bookmarkEnd w:id="0"/>
      <w:r>
        <w:rPr>
          <w:rFonts w:hint="eastAsia" w:ascii="微软雅黑" w:hAnsi="微软雅黑" w:eastAsia="微软雅黑"/>
          <w:b/>
          <w:bCs/>
          <w:szCs w:val="34"/>
          <w:lang w:eastAsia="zh-CN"/>
        </w:rPr>
        <w:t>数字图书馆</w:t>
      </w:r>
      <w:r>
        <w:rPr>
          <w:rFonts w:hint="eastAsia" w:ascii="微软雅黑" w:hAnsi="微软雅黑" w:eastAsia="微软雅黑"/>
          <w:b/>
          <w:bCs/>
          <w:szCs w:val="34"/>
        </w:rPr>
        <w:t>采购项目</w:t>
      </w:r>
      <w:r>
        <w:rPr>
          <w:rFonts w:hint="eastAsia" w:ascii="微软雅黑" w:hAnsi="微软雅黑" w:eastAsia="微软雅黑"/>
          <w:b/>
          <w:bCs/>
          <w:szCs w:val="34"/>
          <w:lang w:eastAsia="zh-CN"/>
        </w:rPr>
        <w:t>技术指标及</w:t>
      </w:r>
      <w:r>
        <w:rPr>
          <w:rFonts w:hint="eastAsia" w:ascii="微软雅黑" w:hAnsi="微软雅黑" w:eastAsia="微软雅黑"/>
          <w:b/>
          <w:bCs/>
          <w:szCs w:val="34"/>
        </w:rPr>
        <w:t>要求</w:t>
      </w:r>
    </w:p>
    <w:tbl>
      <w:tblPr>
        <w:tblStyle w:val="3"/>
        <w:tblW w:w="9208" w:type="dxa"/>
        <w:tblInd w:w="-263" w:type="dxa"/>
        <w:tblLayout w:type="fixed"/>
        <w:tblCellMar>
          <w:top w:w="0" w:type="dxa"/>
          <w:left w:w="0" w:type="dxa"/>
          <w:bottom w:w="0" w:type="dxa"/>
          <w:right w:w="0" w:type="dxa"/>
        </w:tblCellMar>
      </w:tblPr>
      <w:tblGrid>
        <w:gridCol w:w="656"/>
        <w:gridCol w:w="955"/>
        <w:gridCol w:w="1035"/>
        <w:gridCol w:w="5850"/>
        <w:gridCol w:w="712"/>
      </w:tblGrid>
      <w:tr>
        <w:tblPrEx>
          <w:tblCellMar>
            <w:top w:w="0" w:type="dxa"/>
            <w:left w:w="0" w:type="dxa"/>
            <w:bottom w:w="0" w:type="dxa"/>
            <w:right w:w="0" w:type="dxa"/>
          </w:tblCellMar>
        </w:tblPrEx>
        <w:trPr>
          <w:trHeight w:val="600" w:hRule="atLeast"/>
        </w:trPr>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序号</w:t>
            </w:r>
          </w:p>
        </w:tc>
        <w:tc>
          <w:tcPr>
            <w:tcW w:w="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名称</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lang w:bidi="ar"/>
              </w:rPr>
            </w:pPr>
            <w:r>
              <w:rPr>
                <w:rFonts w:hint="eastAsia" w:ascii="宋体" w:hAnsi="宋体" w:eastAsia="宋体" w:cs="宋体"/>
                <w:b/>
                <w:color w:val="000000"/>
                <w:kern w:val="0"/>
                <w:sz w:val="21"/>
                <w:szCs w:val="21"/>
                <w:lang w:bidi="ar"/>
              </w:rPr>
              <w:t>种类</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sz w:val="21"/>
                <w:szCs w:val="21"/>
              </w:rPr>
              <w:t>技术指标及要求</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备注</w:t>
            </w:r>
          </w:p>
        </w:tc>
      </w:tr>
      <w:tr>
        <w:tblPrEx>
          <w:tblCellMar>
            <w:top w:w="0" w:type="dxa"/>
            <w:left w:w="0" w:type="dxa"/>
            <w:bottom w:w="0" w:type="dxa"/>
            <w:right w:w="0" w:type="dxa"/>
          </w:tblCellMar>
        </w:tblPrEx>
        <w:trPr>
          <w:trHeight w:val="1000" w:hRule="atLeast"/>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lang w:bidi="ar"/>
              </w:rPr>
            </w:pPr>
            <w:r>
              <w:rPr>
                <w:rFonts w:hint="eastAsia" w:ascii="宋体" w:hAnsi="宋体" w:eastAsia="宋体" w:cs="宋体"/>
                <w:b/>
                <w:color w:val="000000"/>
                <w:kern w:val="0"/>
                <w:sz w:val="21"/>
                <w:szCs w:val="21"/>
                <w:lang w:bidi="ar"/>
              </w:rPr>
              <w:t>1</w:t>
            </w:r>
          </w:p>
        </w:tc>
        <w:tc>
          <w:tcPr>
            <w:tcW w:w="955"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1"/>
                <w:szCs w:val="21"/>
                <w:lang w:eastAsia="zh-CN"/>
              </w:rPr>
            </w:pPr>
            <w:r>
              <w:rPr>
                <w:rFonts w:hint="eastAsia" w:hAnsi="宋体" w:eastAsia="宋体" w:cs="宋体"/>
                <w:color w:val="000000"/>
                <w:sz w:val="21"/>
                <w:szCs w:val="21"/>
                <w:lang w:eastAsia="zh-CN"/>
              </w:rPr>
              <w:t>数</w:t>
            </w:r>
          </w:p>
          <w:p>
            <w:pPr>
              <w:widowControl/>
              <w:jc w:val="center"/>
              <w:textAlignment w:val="center"/>
              <w:rPr>
                <w:rFonts w:hint="eastAsia" w:hAnsi="宋体" w:eastAsia="宋体" w:cs="宋体"/>
                <w:color w:val="000000"/>
                <w:sz w:val="21"/>
                <w:szCs w:val="21"/>
                <w:lang w:eastAsia="zh-CN"/>
              </w:rPr>
            </w:pPr>
            <w:r>
              <w:rPr>
                <w:rFonts w:hint="eastAsia" w:hAnsi="宋体" w:eastAsia="宋体" w:cs="宋体"/>
                <w:color w:val="000000"/>
                <w:sz w:val="21"/>
                <w:szCs w:val="21"/>
                <w:lang w:eastAsia="zh-CN"/>
              </w:rPr>
              <w:t>字</w:t>
            </w:r>
          </w:p>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图</w:t>
            </w:r>
          </w:p>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书</w:t>
            </w:r>
          </w:p>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馆</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b w:val="0"/>
                <w:bCs w:val="0"/>
                <w:i w:val="0"/>
                <w:caps w:val="0"/>
                <w:color w:val="131B26"/>
                <w:spacing w:val="0"/>
                <w:sz w:val="21"/>
                <w:szCs w:val="21"/>
              </w:rPr>
              <w:t>医学搜索平台</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1、提供基于大数据的云存储、云计算、云服务；使用不受时间、空间限制；无需采购单位提供机房、磁盘阵列等存储设备、服务器等硬件设施。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b w:val="0"/>
                <w:bCs w:val="0"/>
                <w:color w:val="FF0000"/>
                <w:sz w:val="21"/>
                <w:szCs w:val="21"/>
                <w:lang w:val="en-US" w:eastAsia="zh-CN"/>
              </w:rPr>
              <w:t>★</w:t>
            </w:r>
            <w:r>
              <w:rPr>
                <w:rFonts w:hint="eastAsia" w:ascii="宋体" w:hAnsi="宋体" w:eastAsia="宋体" w:cs="宋体"/>
                <w:i w:val="0"/>
                <w:caps w:val="0"/>
                <w:color w:val="131B26"/>
                <w:spacing w:val="0"/>
                <w:sz w:val="21"/>
                <w:szCs w:val="21"/>
              </w:rPr>
              <w:t>2、提供学术资源一站式搜索</w:t>
            </w:r>
            <w:r>
              <w:rPr>
                <w:rFonts w:hint="eastAsia" w:hAnsi="宋体" w:eastAsia="宋体" w:cs="宋体"/>
                <w:i w:val="0"/>
                <w:caps w:val="0"/>
                <w:color w:val="131B26"/>
                <w:spacing w:val="0"/>
                <w:sz w:val="21"/>
                <w:szCs w:val="21"/>
                <w:lang w:val="en-US" w:eastAsia="zh-CN"/>
              </w:rPr>
              <w:t>,</w:t>
            </w:r>
            <w:r>
              <w:rPr>
                <w:rFonts w:hint="eastAsia" w:ascii="宋体" w:hAnsi="宋体" w:eastAsia="宋体" w:cs="宋体"/>
                <w:i w:val="0"/>
                <w:caps w:val="0"/>
                <w:color w:val="131B26"/>
                <w:spacing w:val="0"/>
                <w:sz w:val="21"/>
                <w:szCs w:val="21"/>
              </w:rPr>
              <w:t>可提供中外文电子图书、中文期刊、外文期刊、中外文学位论文、中外文会议论文、视频、</w:t>
            </w:r>
            <w:r>
              <w:rPr>
                <w:rFonts w:hint="eastAsia" w:ascii="宋体" w:hAnsi="宋体" w:eastAsia="宋体" w:cs="宋体"/>
                <w:i w:val="0"/>
                <w:caps w:val="0"/>
                <w:color w:val="auto"/>
                <w:spacing w:val="0"/>
                <w:sz w:val="21"/>
                <w:szCs w:val="21"/>
              </w:rPr>
              <w:t>知识、文档，报</w:t>
            </w:r>
            <w:r>
              <w:rPr>
                <w:rFonts w:hint="eastAsia" w:ascii="宋体" w:hAnsi="宋体" w:eastAsia="宋体" w:cs="宋体"/>
                <w:i w:val="0"/>
                <w:caps w:val="0"/>
                <w:color w:val="131B26"/>
                <w:spacing w:val="0"/>
                <w:sz w:val="21"/>
                <w:szCs w:val="21"/>
              </w:rPr>
              <w:t>纸、中外文标准、中外文专利、百科等常用的不少于15种类型的文献资源元数据。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b w:val="0"/>
                <w:bCs w:val="0"/>
                <w:color w:val="FF0000"/>
                <w:sz w:val="21"/>
                <w:szCs w:val="21"/>
                <w:lang w:val="en-US" w:eastAsia="zh-CN"/>
              </w:rPr>
              <w:t>★</w:t>
            </w:r>
            <w:r>
              <w:rPr>
                <w:rFonts w:hint="eastAsia" w:ascii="宋体" w:hAnsi="宋体" w:eastAsia="宋体" w:cs="宋体"/>
                <w:i w:val="0"/>
                <w:caps w:val="0"/>
                <w:color w:val="131B26"/>
                <w:spacing w:val="0"/>
                <w:sz w:val="21"/>
                <w:szCs w:val="21"/>
                <w:lang w:val="en-US" w:eastAsia="zh-CN"/>
              </w:rPr>
              <w:t>3</w:t>
            </w:r>
            <w:r>
              <w:rPr>
                <w:rFonts w:hint="eastAsia" w:ascii="宋体" w:hAnsi="宋体" w:eastAsia="宋体" w:cs="宋体"/>
                <w:i w:val="0"/>
                <w:caps w:val="0"/>
                <w:color w:val="131B26"/>
                <w:spacing w:val="0"/>
                <w:sz w:val="21"/>
                <w:szCs w:val="21"/>
              </w:rPr>
              <w:t>、中文图书不少于</w:t>
            </w:r>
            <w:r>
              <w:rPr>
                <w:rFonts w:hint="eastAsia" w:hAnsi="宋体" w:eastAsia="宋体" w:cs="宋体"/>
                <w:i w:val="0"/>
                <w:caps w:val="0"/>
                <w:color w:val="131B26"/>
                <w:spacing w:val="0"/>
                <w:sz w:val="21"/>
                <w:szCs w:val="21"/>
                <w:lang w:val="en-US" w:eastAsia="zh-CN"/>
              </w:rPr>
              <w:t>3</w:t>
            </w:r>
            <w:r>
              <w:rPr>
                <w:rFonts w:hint="eastAsia" w:ascii="宋体" w:hAnsi="宋体" w:eastAsia="宋体" w:cs="宋体"/>
                <w:i w:val="0"/>
                <w:caps w:val="0"/>
                <w:color w:val="131B26"/>
                <w:spacing w:val="0"/>
                <w:sz w:val="21"/>
                <w:szCs w:val="21"/>
              </w:rPr>
              <w:t>00万种元数据，医学类图书不少于25万种元数据，目次章节不少于3亿条，全文内容不少于14亿页。电子图书支持中图法分类检索，书名、作者、主题词、丛书名等多途径检索，图书可对目次章节进行检索。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b w:val="0"/>
                <w:bCs w:val="0"/>
                <w:color w:val="FF0000"/>
                <w:sz w:val="21"/>
                <w:szCs w:val="21"/>
                <w:lang w:val="en-US" w:eastAsia="zh-CN"/>
              </w:rPr>
              <w:t>★</w:t>
            </w:r>
            <w:r>
              <w:rPr>
                <w:rFonts w:hint="eastAsia" w:ascii="宋体" w:hAnsi="宋体" w:eastAsia="宋体" w:cs="宋体"/>
                <w:i w:val="0"/>
                <w:caps w:val="0"/>
                <w:color w:val="131B26"/>
                <w:spacing w:val="0"/>
                <w:sz w:val="21"/>
                <w:szCs w:val="21"/>
                <w:lang w:val="en-US" w:eastAsia="zh-CN"/>
              </w:rPr>
              <w:t>4</w:t>
            </w:r>
            <w:r>
              <w:rPr>
                <w:rFonts w:hint="eastAsia" w:ascii="宋体" w:hAnsi="宋体" w:eastAsia="宋体" w:cs="宋体"/>
                <w:i w:val="0"/>
                <w:caps w:val="0"/>
                <w:color w:val="131B26"/>
                <w:spacing w:val="0"/>
                <w:sz w:val="21"/>
                <w:szCs w:val="21"/>
              </w:rPr>
              <w:t>、中文图书须保持</w:t>
            </w:r>
            <w:r>
              <w:rPr>
                <w:rFonts w:hint="eastAsia" w:ascii="宋体" w:hAnsi="宋体" w:eastAsia="宋体" w:cs="宋体"/>
                <w:i w:val="0"/>
                <w:caps w:val="0"/>
                <w:color w:val="auto"/>
                <w:spacing w:val="0"/>
                <w:sz w:val="21"/>
                <w:szCs w:val="21"/>
              </w:rPr>
              <w:t>原文原貌，具</w:t>
            </w:r>
            <w:r>
              <w:rPr>
                <w:rFonts w:hint="eastAsia" w:ascii="宋体" w:hAnsi="宋体" w:eastAsia="宋体" w:cs="宋体"/>
                <w:i w:val="0"/>
                <w:caps w:val="0"/>
                <w:color w:val="131B26"/>
                <w:spacing w:val="0"/>
                <w:sz w:val="21"/>
                <w:szCs w:val="21"/>
              </w:rPr>
              <w:t>有在线阅读、下载、页码跳转、在线打印等功能；图书须提供专用阅读器，便于读者进行个性化阅读；可实现对可利用的图书进行文字、图片的提取与编缉，并自动标识出处的功能。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lang w:val="en-US" w:eastAsia="zh-CN"/>
              </w:rPr>
              <w:t>5</w:t>
            </w:r>
            <w:r>
              <w:rPr>
                <w:rFonts w:hint="eastAsia" w:ascii="宋体" w:hAnsi="宋体" w:eastAsia="宋体" w:cs="宋体"/>
                <w:i w:val="0"/>
                <w:caps w:val="0"/>
                <w:color w:val="131B26"/>
                <w:spacing w:val="0"/>
                <w:sz w:val="21"/>
                <w:szCs w:val="21"/>
              </w:rPr>
              <w:t>、可实现中文图书的全文内容知识点检索，任意检索词皆能找到出自哪本书的哪一页，在知识点阅读页面可指向图书书目信息页，实现图书书目信息页的跳转。可实现在线的图书书内检索。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lang w:val="en-US" w:eastAsia="zh-CN"/>
              </w:rPr>
              <w:t>6</w:t>
            </w:r>
            <w:r>
              <w:rPr>
                <w:rFonts w:hint="eastAsia" w:ascii="宋体" w:hAnsi="宋体" w:eastAsia="宋体" w:cs="宋体"/>
                <w:i w:val="0"/>
                <w:caps w:val="0"/>
                <w:color w:val="131B26"/>
                <w:spacing w:val="0"/>
                <w:sz w:val="21"/>
                <w:szCs w:val="21"/>
              </w:rPr>
              <w:t>、外文图书不少于200万种元数据，可通过书名、作者等信息检索。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lang w:val="en-US" w:eastAsia="zh-CN"/>
              </w:rPr>
              <w:t>7</w:t>
            </w:r>
            <w:r>
              <w:rPr>
                <w:rFonts w:hint="eastAsia" w:ascii="宋体" w:hAnsi="宋体" w:eastAsia="宋体" w:cs="宋体"/>
                <w:i w:val="0"/>
                <w:caps w:val="0"/>
                <w:color w:val="131B26"/>
                <w:spacing w:val="0"/>
                <w:sz w:val="21"/>
                <w:szCs w:val="21"/>
              </w:rPr>
              <w:t>、 中文医学期刊元数据不少于</w:t>
            </w:r>
            <w:r>
              <w:rPr>
                <w:rFonts w:hint="eastAsia" w:ascii="宋体" w:hAnsi="宋体" w:eastAsia="宋体" w:cs="宋体"/>
                <w:i w:val="0"/>
                <w:caps w:val="0"/>
                <w:color w:val="131B26"/>
                <w:spacing w:val="0"/>
                <w:sz w:val="21"/>
                <w:szCs w:val="21"/>
                <w:lang w:val="en-US" w:eastAsia="zh-CN"/>
              </w:rPr>
              <w:t>30</w:t>
            </w:r>
            <w:r>
              <w:rPr>
                <w:rFonts w:hint="eastAsia" w:ascii="宋体" w:hAnsi="宋体" w:eastAsia="宋体" w:cs="宋体"/>
                <w:i w:val="0"/>
                <w:caps w:val="0"/>
                <w:color w:val="131B26"/>
                <w:spacing w:val="0"/>
                <w:sz w:val="21"/>
                <w:szCs w:val="21"/>
              </w:rPr>
              <w:t>00种，元数据收录回溯从创刊五年之内开始。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lang w:val="en-US" w:eastAsia="zh-CN"/>
              </w:rPr>
              <w:t>8</w:t>
            </w:r>
            <w:r>
              <w:rPr>
                <w:rFonts w:hint="eastAsia" w:ascii="宋体" w:hAnsi="宋体" w:eastAsia="宋体" w:cs="宋体"/>
                <w:i w:val="0"/>
                <w:caps w:val="0"/>
                <w:color w:val="131B26"/>
                <w:spacing w:val="0"/>
                <w:sz w:val="21"/>
                <w:szCs w:val="21"/>
              </w:rPr>
              <w:t>、外文医学期刊元数据不少于30000种，元数据收录回溯从创刊五年之内开始。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b w:val="0"/>
                <w:bCs w:val="0"/>
                <w:color w:val="FF0000"/>
                <w:sz w:val="21"/>
                <w:szCs w:val="21"/>
                <w:lang w:val="en-US" w:eastAsia="zh-CN"/>
              </w:rPr>
              <w:t>★</w:t>
            </w:r>
            <w:r>
              <w:rPr>
                <w:rFonts w:hint="eastAsia" w:ascii="宋体" w:hAnsi="宋体" w:eastAsia="宋体" w:cs="宋体"/>
                <w:i w:val="0"/>
                <w:caps w:val="0"/>
                <w:color w:val="131B26"/>
                <w:spacing w:val="0"/>
                <w:sz w:val="21"/>
                <w:szCs w:val="21"/>
                <w:lang w:val="en-US" w:eastAsia="zh-CN"/>
              </w:rPr>
              <w:t>9</w:t>
            </w:r>
            <w:r>
              <w:rPr>
                <w:rFonts w:hint="eastAsia" w:ascii="宋体" w:hAnsi="宋体" w:eastAsia="宋体" w:cs="宋体"/>
                <w:i w:val="0"/>
                <w:caps w:val="0"/>
                <w:color w:val="131B26"/>
                <w:spacing w:val="0"/>
                <w:sz w:val="21"/>
                <w:szCs w:val="21"/>
              </w:rPr>
              <w:t>、各学科视频资源不少于10万集，提供每日更新。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w:t>
            </w:r>
            <w:r>
              <w:rPr>
                <w:rFonts w:hint="eastAsia" w:ascii="宋体" w:hAnsi="宋体" w:eastAsia="宋体" w:cs="宋体"/>
                <w:i w:val="0"/>
                <w:caps w:val="0"/>
                <w:color w:val="131B26"/>
                <w:spacing w:val="0"/>
                <w:sz w:val="21"/>
                <w:szCs w:val="21"/>
                <w:lang w:val="en-US" w:eastAsia="zh-CN"/>
              </w:rPr>
              <w:t>0</w:t>
            </w:r>
            <w:r>
              <w:rPr>
                <w:rFonts w:hint="eastAsia" w:ascii="宋体" w:hAnsi="宋体" w:eastAsia="宋体" w:cs="宋体"/>
                <w:i w:val="0"/>
                <w:caps w:val="0"/>
                <w:color w:val="131B26"/>
                <w:spacing w:val="0"/>
                <w:sz w:val="21"/>
                <w:szCs w:val="21"/>
              </w:rPr>
              <w:t>、报纸不少于7500万篇元数据，能实现当日更新。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w:t>
            </w:r>
            <w:r>
              <w:rPr>
                <w:rFonts w:hint="eastAsia" w:ascii="宋体" w:hAnsi="宋体" w:eastAsia="宋体" w:cs="宋体"/>
                <w:i w:val="0"/>
                <w:caps w:val="0"/>
                <w:color w:val="131B26"/>
                <w:spacing w:val="0"/>
                <w:sz w:val="21"/>
                <w:szCs w:val="21"/>
                <w:lang w:val="en-US" w:eastAsia="zh-CN"/>
              </w:rPr>
              <w:t>1</w:t>
            </w:r>
            <w:r>
              <w:rPr>
                <w:rFonts w:hint="eastAsia" w:ascii="宋体" w:hAnsi="宋体" w:eastAsia="宋体" w:cs="宋体"/>
                <w:i w:val="0"/>
                <w:caps w:val="0"/>
                <w:color w:val="131B26"/>
                <w:spacing w:val="0"/>
                <w:sz w:val="21"/>
                <w:szCs w:val="21"/>
              </w:rPr>
              <w:t>、中文学位论文元数据不少于2000万篇；外文学位论文元数据不少于60万篇。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w:t>
            </w:r>
            <w:r>
              <w:rPr>
                <w:rFonts w:hint="eastAsia" w:ascii="宋体" w:hAnsi="宋体" w:eastAsia="宋体" w:cs="宋体"/>
                <w:i w:val="0"/>
                <w:caps w:val="0"/>
                <w:color w:val="131B26"/>
                <w:spacing w:val="0"/>
                <w:sz w:val="21"/>
                <w:szCs w:val="21"/>
                <w:lang w:val="en-US" w:eastAsia="zh-CN"/>
              </w:rPr>
              <w:t>2</w:t>
            </w:r>
            <w:r>
              <w:rPr>
                <w:rFonts w:hint="eastAsia" w:ascii="宋体" w:hAnsi="宋体" w:eastAsia="宋体" w:cs="宋体"/>
                <w:i w:val="0"/>
                <w:caps w:val="0"/>
                <w:color w:val="131B26"/>
                <w:spacing w:val="0"/>
                <w:sz w:val="21"/>
                <w:szCs w:val="21"/>
              </w:rPr>
              <w:t>、 中文会议论文元数据不少于2500万篇；外文会议论文元数据不少于450万篇。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b w:val="0"/>
                <w:bCs w:val="0"/>
                <w:color w:val="FF0000"/>
                <w:sz w:val="21"/>
                <w:szCs w:val="21"/>
                <w:lang w:val="en-US" w:eastAsia="zh-CN"/>
              </w:rPr>
              <w:t>★</w:t>
            </w:r>
            <w:r>
              <w:rPr>
                <w:rFonts w:hint="eastAsia" w:ascii="宋体" w:hAnsi="宋体" w:eastAsia="宋体" w:cs="宋体"/>
                <w:i w:val="0"/>
                <w:caps w:val="0"/>
                <w:color w:val="131B26"/>
                <w:spacing w:val="0"/>
                <w:sz w:val="21"/>
                <w:szCs w:val="21"/>
              </w:rPr>
              <w:t>1</w:t>
            </w:r>
            <w:r>
              <w:rPr>
                <w:rFonts w:hint="eastAsia" w:ascii="宋体" w:hAnsi="宋体" w:eastAsia="宋体" w:cs="宋体"/>
                <w:i w:val="0"/>
                <w:caps w:val="0"/>
                <w:color w:val="131B26"/>
                <w:spacing w:val="0"/>
                <w:sz w:val="21"/>
                <w:szCs w:val="21"/>
                <w:lang w:val="en-US" w:eastAsia="zh-CN"/>
              </w:rPr>
              <w:t>3</w:t>
            </w:r>
            <w:r>
              <w:rPr>
                <w:rFonts w:hint="eastAsia" w:ascii="宋体" w:hAnsi="宋体" w:eastAsia="宋体" w:cs="宋体"/>
                <w:i w:val="0"/>
                <w:caps w:val="0"/>
                <w:color w:val="131B26"/>
                <w:spacing w:val="0"/>
                <w:sz w:val="21"/>
                <w:szCs w:val="21"/>
              </w:rPr>
              <w:t>、中文图书元数据每年更新数量不少于</w:t>
            </w:r>
            <w:r>
              <w:rPr>
                <w:rFonts w:hint="eastAsia" w:hAnsi="宋体" w:eastAsia="宋体" w:cs="宋体"/>
                <w:i w:val="0"/>
                <w:caps w:val="0"/>
                <w:color w:val="131B26"/>
                <w:spacing w:val="0"/>
                <w:sz w:val="21"/>
                <w:szCs w:val="21"/>
                <w:lang w:val="en-US" w:eastAsia="zh-CN"/>
              </w:rPr>
              <w:t>5</w:t>
            </w:r>
            <w:r>
              <w:rPr>
                <w:rFonts w:hint="eastAsia" w:ascii="宋体" w:hAnsi="宋体" w:eastAsia="宋体" w:cs="宋体"/>
                <w:i w:val="0"/>
                <w:caps w:val="0"/>
                <w:color w:val="131B26"/>
                <w:spacing w:val="0"/>
                <w:sz w:val="21"/>
                <w:szCs w:val="21"/>
              </w:rPr>
              <w:t>万种。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w:t>
            </w:r>
            <w:r>
              <w:rPr>
                <w:rFonts w:hint="eastAsia" w:ascii="宋体" w:hAnsi="宋体" w:eastAsia="宋体" w:cs="宋体"/>
                <w:i w:val="0"/>
                <w:caps w:val="0"/>
                <w:color w:val="131B26"/>
                <w:spacing w:val="0"/>
                <w:sz w:val="21"/>
                <w:szCs w:val="21"/>
                <w:lang w:val="en-US" w:eastAsia="zh-CN"/>
              </w:rPr>
              <w:t>4</w:t>
            </w:r>
            <w:r>
              <w:rPr>
                <w:rFonts w:hint="eastAsia" w:ascii="宋体" w:hAnsi="宋体" w:eastAsia="宋体" w:cs="宋体"/>
                <w:i w:val="0"/>
                <w:caps w:val="0"/>
                <w:color w:val="131B26"/>
                <w:spacing w:val="0"/>
                <w:sz w:val="21"/>
                <w:szCs w:val="21"/>
              </w:rPr>
              <w:t>、使用单位人员自主注册个人账户，单位管理员经后台审核后即可使用。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w:t>
            </w:r>
            <w:r>
              <w:rPr>
                <w:rFonts w:hint="eastAsia" w:ascii="宋体" w:hAnsi="宋体" w:eastAsia="宋体" w:cs="宋体"/>
                <w:i w:val="0"/>
                <w:caps w:val="0"/>
                <w:color w:val="131B26"/>
                <w:spacing w:val="0"/>
                <w:sz w:val="21"/>
                <w:szCs w:val="21"/>
                <w:lang w:val="en-US" w:eastAsia="zh-CN"/>
              </w:rPr>
              <w:t>5</w:t>
            </w:r>
            <w:r>
              <w:rPr>
                <w:rFonts w:hint="eastAsia" w:ascii="宋体" w:hAnsi="宋体" w:eastAsia="宋体" w:cs="宋体"/>
                <w:i w:val="0"/>
                <w:caps w:val="0"/>
                <w:color w:val="131B26"/>
                <w:spacing w:val="0"/>
                <w:sz w:val="21"/>
                <w:szCs w:val="21"/>
              </w:rPr>
              <w:t>、基于发现技术，实现图书、期刊、论文等多类型资源的一站式检索：读者在对关键词进行检索时，可同时获得该关键词来源于图书、期刊、论文、</w:t>
            </w:r>
            <w:r>
              <w:rPr>
                <w:rFonts w:hint="eastAsia" w:ascii="宋体" w:hAnsi="宋体" w:eastAsia="宋体" w:cs="宋体"/>
                <w:i w:val="0"/>
                <w:caps w:val="0"/>
                <w:color w:val="auto"/>
                <w:spacing w:val="0"/>
                <w:sz w:val="21"/>
                <w:szCs w:val="21"/>
              </w:rPr>
              <w:t>知识，文档，视频、报纸等不少于1</w:t>
            </w:r>
            <w:r>
              <w:rPr>
                <w:rFonts w:hint="eastAsia" w:ascii="宋体" w:hAnsi="宋体" w:eastAsia="宋体" w:cs="宋体"/>
                <w:i w:val="0"/>
                <w:caps w:val="0"/>
                <w:color w:val="auto"/>
                <w:spacing w:val="0"/>
                <w:sz w:val="21"/>
                <w:szCs w:val="21"/>
                <w:lang w:val="en-US" w:eastAsia="zh-CN"/>
              </w:rPr>
              <w:t>5</w:t>
            </w:r>
            <w:r>
              <w:rPr>
                <w:rFonts w:hint="eastAsia" w:ascii="宋体" w:hAnsi="宋体" w:eastAsia="宋体" w:cs="宋体"/>
                <w:i w:val="0"/>
                <w:caps w:val="0"/>
                <w:color w:val="auto"/>
                <w:spacing w:val="0"/>
                <w:sz w:val="21"/>
                <w:szCs w:val="21"/>
              </w:rPr>
              <w:t>种文献类型的所有相关内容，且对检索结果按</w:t>
            </w:r>
            <w:r>
              <w:rPr>
                <w:rFonts w:hint="eastAsia" w:ascii="宋体" w:hAnsi="宋体" w:eastAsia="宋体" w:cs="宋体"/>
                <w:i w:val="0"/>
                <w:caps w:val="0"/>
                <w:color w:val="131B26"/>
                <w:spacing w:val="0"/>
                <w:sz w:val="21"/>
                <w:szCs w:val="21"/>
              </w:rPr>
              <w:t>照文献类型分类排列。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w:t>
            </w:r>
            <w:r>
              <w:rPr>
                <w:rFonts w:hint="eastAsia" w:ascii="宋体" w:hAnsi="宋体" w:eastAsia="宋体" w:cs="宋体"/>
                <w:i w:val="0"/>
                <w:caps w:val="0"/>
                <w:color w:val="131B26"/>
                <w:spacing w:val="0"/>
                <w:sz w:val="21"/>
                <w:szCs w:val="21"/>
                <w:lang w:val="en-US" w:eastAsia="zh-CN"/>
              </w:rPr>
              <w:t>6</w:t>
            </w:r>
            <w:r>
              <w:rPr>
                <w:rFonts w:hint="eastAsia" w:ascii="宋体" w:hAnsi="宋体" w:eastAsia="宋体" w:cs="宋体"/>
                <w:i w:val="0"/>
                <w:caps w:val="0"/>
                <w:color w:val="131B26"/>
                <w:spacing w:val="0"/>
                <w:sz w:val="21"/>
                <w:szCs w:val="21"/>
              </w:rPr>
              <w:t>、平台具备图书管理系统整合对接技术能力，可对图书馆现有纸本图书元数据进行整合，通过文献检索框检索相关电子图书时可揭示本馆纸本图书馆藏情况。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w:t>
            </w:r>
            <w:r>
              <w:rPr>
                <w:rFonts w:hint="eastAsia" w:ascii="宋体" w:hAnsi="宋体" w:eastAsia="宋体" w:cs="宋体"/>
                <w:i w:val="0"/>
                <w:caps w:val="0"/>
                <w:color w:val="131B26"/>
                <w:spacing w:val="0"/>
                <w:sz w:val="21"/>
                <w:szCs w:val="21"/>
                <w:lang w:val="en-US" w:eastAsia="zh-CN"/>
              </w:rPr>
              <w:t>7</w:t>
            </w:r>
            <w:r>
              <w:rPr>
                <w:rFonts w:hint="eastAsia" w:ascii="宋体" w:hAnsi="宋体" w:eastAsia="宋体" w:cs="宋体"/>
                <w:i w:val="0"/>
                <w:caps w:val="0"/>
                <w:color w:val="131B26"/>
                <w:spacing w:val="0"/>
                <w:sz w:val="21"/>
                <w:szCs w:val="21"/>
              </w:rPr>
              <w:t>、提供的中文图书元数据数量须持续满足医院等级评审图书馆“藏书量（包括电子图书）不低于3000册/百名卫技人员”的馆藏量要求。</w:t>
            </w:r>
          </w:p>
          <w:p>
            <w:pPr>
              <w:pStyle w:val="7"/>
              <w:numPr>
                <w:ilvl w:val="0"/>
                <w:numId w:val="0"/>
              </w:numPr>
              <w:spacing w:line="600" w:lineRule="exact"/>
              <w:rPr>
                <w:rFonts w:hint="eastAsia" w:ascii="宋体" w:hAnsi="宋体" w:eastAsia="宋体" w:cs="宋体"/>
                <w:sz w:val="21"/>
                <w:szCs w:val="21"/>
                <w:highlight w:val="none"/>
              </w:rPr>
            </w:pPr>
            <w:r>
              <w:rPr>
                <w:rFonts w:hint="eastAsia" w:ascii="宋体" w:hAnsi="宋体" w:eastAsia="宋体" w:cs="宋体"/>
                <w:i w:val="0"/>
                <w:caps w:val="0"/>
                <w:color w:val="131B26"/>
                <w:spacing w:val="0"/>
                <w:sz w:val="21"/>
                <w:szCs w:val="21"/>
                <w:lang w:val="en-US" w:eastAsia="zh-CN"/>
              </w:rPr>
              <w:t>18、</w:t>
            </w:r>
            <w:r>
              <w:rPr>
                <w:rFonts w:hint="eastAsia" w:ascii="宋体" w:hAnsi="宋体" w:eastAsia="宋体" w:cs="宋体"/>
                <w:sz w:val="21"/>
                <w:szCs w:val="21"/>
                <w:highlight w:val="none"/>
                <w:lang w:val="en-US" w:eastAsia="zh-CN"/>
              </w:rPr>
              <w:t>实施支持网上预约、催还、续借、馆际互借功能。</w:t>
            </w:r>
          </w:p>
          <w:p>
            <w:pPr>
              <w:widowControl/>
              <w:jc w:val="left"/>
              <w:textAlignment w:val="center"/>
              <w:rPr>
                <w:rFonts w:hint="eastAsia" w:ascii="宋体" w:hAnsi="宋体" w:eastAsia="宋体" w:cs="宋体"/>
                <w:color w:val="000000"/>
                <w:kern w:val="0"/>
                <w:sz w:val="21"/>
                <w:szCs w:val="21"/>
                <w:lang w:bidi="ar"/>
              </w:rPr>
            </w:pP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4707" w:hRule="atLeast"/>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2</w:t>
            </w:r>
          </w:p>
        </w:tc>
        <w:tc>
          <w:tcPr>
            <w:tcW w:w="955"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sz w:val="21"/>
                <w:szCs w:val="21"/>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移动图书馆</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1、移动图书馆APP服务，安卓系统智能手机以及ios系统智能手机及其他系统智能手机皆可通过相应手机市场或扫描二维码进行下载。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b w:val="0"/>
                <w:bCs w:val="0"/>
                <w:color w:val="FF0000"/>
                <w:sz w:val="21"/>
                <w:szCs w:val="21"/>
                <w:lang w:val="en-US" w:eastAsia="zh-CN"/>
              </w:rPr>
              <w:t>★</w:t>
            </w:r>
            <w:r>
              <w:rPr>
                <w:rFonts w:hint="eastAsia" w:ascii="宋体" w:hAnsi="宋体" w:eastAsia="宋体" w:cs="宋体"/>
                <w:i w:val="0"/>
                <w:caps w:val="0"/>
                <w:color w:val="131B26"/>
                <w:spacing w:val="0"/>
                <w:sz w:val="21"/>
                <w:szCs w:val="21"/>
              </w:rPr>
              <w:t>2、移动图书馆对可利用的电子图书提供下载、在线阅读等功能，并保持图书的原文原貌，可实现中、外文医学期刊元数据的检索。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b w:val="0"/>
                <w:bCs w:val="0"/>
                <w:color w:val="FF0000"/>
                <w:sz w:val="21"/>
                <w:szCs w:val="21"/>
                <w:lang w:val="en-US" w:eastAsia="zh-CN"/>
              </w:rPr>
              <w:t>★</w:t>
            </w:r>
            <w:r>
              <w:rPr>
                <w:rFonts w:hint="eastAsia" w:ascii="宋体" w:hAnsi="宋体" w:eastAsia="宋体" w:cs="宋体"/>
                <w:i w:val="0"/>
                <w:caps w:val="0"/>
                <w:color w:val="131B26"/>
                <w:spacing w:val="0"/>
                <w:sz w:val="21"/>
                <w:szCs w:val="21"/>
              </w:rPr>
              <w:t>3、为用户提供本单位移动发现搜索、可一站式检索同一知识点相关的16种类型文献，要求实现高效统一、系统整合、互联互通、信息共享。研究人员可通过移动设备瞬间得到多纬度学术分析支持：提供研究主题在作者、作者机构、核心期刊等方面中的统计分析柱状图；提供研究主题在各地区、各种期刊刊种等学术资源中数量所占百分比分析饼状图；提供研究主题在各类基金、科技成果在各地区等学术资源中检索结果的数据统计饼状图；提供研究主题在中文学科、外文学科等学术资源中所占数量分类统计饼状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4、期刊：提供研究主题在学术期刊中的数量、条目明细。帮助读者通过移动设备进行流媒体、PDF、在线阅读等方式获取。提供历史期刊查看、期刊总被引频次查看、历年影响因子趋势及发文量趋势查看，提供期刊分享及收藏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5、提供各学科图书阅读，提供查看此书被收藏人数功能、收藏功能、阅读记忆功能；提供与专题主人对话讨论平台。至少可以共享到个人空间，小组群组。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6、移动图书馆可实现报纸订阅、阅读，报纸实现当日更新。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7、移动图书馆含各学科学术视频讲座，讲座可观看和下载。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8、移动图书馆包含有声读物，用户可根据需求自行订阅。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9、移动图书馆APP提供学术云盘功能及云盘空间，支持文件上传、下载，文件共享、云盘资源转发功能。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b w:val="0"/>
                <w:bCs w:val="0"/>
                <w:color w:val="FF0000"/>
                <w:sz w:val="21"/>
                <w:szCs w:val="21"/>
                <w:lang w:val="en-US" w:eastAsia="zh-CN"/>
              </w:rPr>
              <w:t>★</w:t>
            </w:r>
            <w:r>
              <w:rPr>
                <w:rFonts w:hint="eastAsia" w:ascii="宋体" w:hAnsi="宋体" w:eastAsia="宋体" w:cs="宋体"/>
                <w:i w:val="0"/>
                <w:caps w:val="0"/>
                <w:color w:val="131B26"/>
                <w:spacing w:val="0"/>
                <w:sz w:val="21"/>
                <w:szCs w:val="21"/>
              </w:rPr>
              <w:t>10、移动图书馆APP提供移动学术直播功能，辅助医院管理，可直播院长办公会、院周会、院中层会议、全院大会、各科室病例讨论会议、及国际国内学术交流会议等各类会议。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提供即时云存储方式，无须担心手机内存，且可随时反复回播，方便再次学习，是医学管理与学习最有力的助手。直播过程中还可进行在线互动。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b w:val="0"/>
                <w:bCs w:val="0"/>
                <w:color w:val="FF0000"/>
                <w:sz w:val="21"/>
                <w:szCs w:val="21"/>
                <w:lang w:val="en-US" w:eastAsia="zh-CN"/>
              </w:rPr>
              <w:t>★</w:t>
            </w:r>
            <w:r>
              <w:rPr>
                <w:rFonts w:hint="eastAsia" w:ascii="宋体" w:hAnsi="宋体" w:eastAsia="宋体" w:cs="宋体"/>
                <w:i w:val="0"/>
                <w:caps w:val="0"/>
                <w:color w:val="131B26"/>
                <w:spacing w:val="0"/>
                <w:sz w:val="21"/>
                <w:szCs w:val="21"/>
              </w:rPr>
              <w:t>11、移动图书馆APP提供学术小组、学术群聊功能，支持云盘资源共享、小组分享、投票问卷、签到、抢答、评分、选人等功能。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12、移动图书馆APP提供学术互动功能：含文献收藏、转发、评论、点赞。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13、移动图书馆提供云学习笔记本功能，提供私有笔记、共享笔记、公开笔记功能设置，笔记可添加视频、图片、投票、签到、评分功能，支持语音笔记、语音识别、笔记转发。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14、能够提供私人读书空间、个人信息管理、个人定制等功能。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15、提供专题分享功能，学者本人能够通过移动手机端设备创建专题，同时提供分享功能，也可浏览他人共享的专题。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16、提供公共事务管理功能，至少包含以下功能：通讯录、会议管理、上下班打卡管理、请假、考勤管理、转正离职管理、报销管理、外出签到、表单采集等。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lang w:val="en-US" w:eastAsia="zh-CN"/>
              </w:rPr>
              <w:t>17、</w:t>
            </w:r>
            <w:r>
              <w:rPr>
                <w:rFonts w:hint="eastAsia" w:ascii="宋体" w:hAnsi="宋体" w:eastAsia="宋体" w:cs="宋体"/>
                <w:i w:val="0"/>
                <w:caps w:val="0"/>
                <w:color w:val="131B26"/>
                <w:spacing w:val="0"/>
                <w:sz w:val="21"/>
                <w:szCs w:val="21"/>
              </w:rPr>
              <w:t>可定制共读服务，通过移动图书馆开展全院职工共读一本书活动。</w:t>
            </w:r>
          </w:p>
          <w:p>
            <w:pPr>
              <w:widowControl/>
              <w:jc w:val="left"/>
              <w:textAlignment w:val="center"/>
              <w:rPr>
                <w:rFonts w:hint="eastAsia" w:ascii="宋体" w:hAnsi="宋体" w:eastAsia="宋体" w:cs="宋体"/>
                <w:color w:val="000000"/>
                <w:kern w:val="0"/>
                <w:sz w:val="21"/>
                <w:szCs w:val="21"/>
                <w:lang w:bidi="ar"/>
              </w:rPr>
            </w:pP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1000" w:hRule="atLeast"/>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3</w:t>
            </w:r>
          </w:p>
        </w:tc>
        <w:tc>
          <w:tcPr>
            <w:tcW w:w="955"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sz w:val="21"/>
                <w:szCs w:val="21"/>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b w:val="0"/>
                <w:bCs w:val="0"/>
                <w:i w:val="0"/>
                <w:caps w:val="0"/>
                <w:color w:val="131B26"/>
                <w:spacing w:val="0"/>
                <w:sz w:val="21"/>
                <w:szCs w:val="21"/>
                <w:lang w:val="en-US" w:eastAsia="zh-CN"/>
              </w:rPr>
              <w:t>智慧门户网站</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lang w:val="en-US" w:eastAsia="zh-CN"/>
              </w:rPr>
            </w:pPr>
            <w:r>
              <w:rPr>
                <w:rFonts w:hint="eastAsia" w:ascii="宋体" w:hAnsi="宋体" w:eastAsia="宋体" w:cs="宋体"/>
                <w:b w:val="0"/>
                <w:bCs w:val="0"/>
                <w:color w:val="FF0000"/>
                <w:sz w:val="21"/>
                <w:szCs w:val="21"/>
                <w:lang w:val="en-US" w:eastAsia="zh-CN"/>
              </w:rPr>
              <w:t>★</w:t>
            </w:r>
            <w:r>
              <w:rPr>
                <w:rFonts w:hint="eastAsia" w:ascii="宋体" w:hAnsi="宋体" w:eastAsia="宋体" w:cs="宋体"/>
                <w:i w:val="0"/>
                <w:caps w:val="0"/>
                <w:color w:val="131B26"/>
                <w:spacing w:val="0"/>
                <w:sz w:val="21"/>
                <w:szCs w:val="21"/>
                <w:lang w:val="en-US" w:eastAsia="zh-CN"/>
              </w:rPr>
              <w:t>1、辅助查重，查重范围含图书、期刊、学位论文、会议论文、报纸、法律法规、网页、文档等。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lang w:val="en-US" w:eastAsia="zh-CN"/>
              </w:rPr>
            </w:pPr>
            <w:r>
              <w:rPr>
                <w:rFonts w:hint="eastAsia" w:ascii="宋体" w:hAnsi="宋体" w:eastAsia="宋体" w:cs="宋体"/>
                <w:i w:val="0"/>
                <w:caps w:val="0"/>
                <w:color w:val="131B26"/>
                <w:spacing w:val="0"/>
                <w:sz w:val="21"/>
                <w:szCs w:val="21"/>
                <w:lang w:val="en-US" w:eastAsia="zh-CN"/>
              </w:rPr>
              <w:t>2、学科服务：按照科室类别为临床定制中文文献检索式，可在门户端、移动图书馆客户端实现学科文献推送，自动更新数据。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lang w:val="en-US" w:eastAsia="zh-CN"/>
              </w:rPr>
            </w:pPr>
            <w:r>
              <w:rPr>
                <w:rFonts w:hint="eastAsia" w:ascii="宋体" w:hAnsi="宋体" w:eastAsia="宋体" w:cs="宋体"/>
                <w:i w:val="0"/>
                <w:caps w:val="0"/>
                <w:color w:val="131B26"/>
                <w:spacing w:val="0"/>
                <w:sz w:val="21"/>
                <w:szCs w:val="21"/>
                <w:lang w:val="en-US" w:eastAsia="zh-CN"/>
              </w:rPr>
              <w:t>3、门户网址定制图表功能，可对我院发文数据、学习数据等需要展示的数据进行图表转化，根据要求在门户进行展示。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lang w:val="en-US" w:eastAsia="zh-CN"/>
              </w:rPr>
            </w:pPr>
            <w:r>
              <w:rPr>
                <w:rFonts w:hint="eastAsia" w:ascii="宋体" w:hAnsi="宋体" w:eastAsia="宋体" w:cs="宋体"/>
                <w:i w:val="0"/>
                <w:caps w:val="0"/>
                <w:color w:val="131B26"/>
                <w:spacing w:val="0"/>
                <w:sz w:val="21"/>
                <w:szCs w:val="21"/>
                <w:lang w:val="en-US" w:eastAsia="zh-CN"/>
              </w:rPr>
              <w:t>4、同一平台管理功能：可将智慧图书馆、移动图书馆、学科服务、学术群组、学术专题、学习笔记、直播服务、共读等服务通过统一微服务平台进行集中管理。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lang w:val="en-US" w:eastAsia="zh-CN"/>
              </w:rPr>
            </w:pPr>
            <w:r>
              <w:rPr>
                <w:rFonts w:hint="eastAsia" w:ascii="宋体" w:hAnsi="宋体" w:eastAsia="宋体" w:cs="宋体"/>
                <w:i w:val="0"/>
                <w:caps w:val="0"/>
                <w:color w:val="131B26"/>
                <w:spacing w:val="0"/>
                <w:sz w:val="21"/>
                <w:szCs w:val="21"/>
                <w:lang w:val="en-US" w:eastAsia="zh-CN"/>
              </w:rPr>
              <w:t>5、支持网站自定义一种或多种登录方式，包含手机号登录密码登录、手机号验证码登录、账号密码登录、第三方统一认证登录等方式；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lang w:val="en-US" w:eastAsia="zh-CN"/>
              </w:rPr>
            </w:pPr>
            <w:r>
              <w:rPr>
                <w:rFonts w:hint="eastAsia" w:ascii="宋体" w:hAnsi="宋体" w:eastAsia="宋体" w:cs="宋体"/>
                <w:i w:val="0"/>
                <w:caps w:val="0"/>
                <w:color w:val="131B26"/>
                <w:spacing w:val="0"/>
                <w:sz w:val="21"/>
                <w:szCs w:val="21"/>
                <w:lang w:val="en-US" w:eastAsia="zh-CN"/>
              </w:rPr>
              <w:t>6、可视化页面设计后台，拖拽式页面布局；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lang w:val="en-US" w:eastAsia="zh-CN"/>
              </w:rPr>
            </w:pPr>
            <w:r>
              <w:rPr>
                <w:rFonts w:hint="eastAsia" w:ascii="宋体" w:hAnsi="宋体" w:eastAsia="宋体" w:cs="宋体"/>
                <w:i w:val="0"/>
                <w:caps w:val="0"/>
                <w:color w:val="131B26"/>
                <w:spacing w:val="0"/>
                <w:sz w:val="21"/>
                <w:szCs w:val="21"/>
                <w:lang w:val="en-US" w:eastAsia="zh-CN"/>
              </w:rPr>
              <w:t>7、提供数据中心用于图标列表、图文列表、多图列表、文本列表、图表、搜索列表类应用，单位根据相关产品使用情况可直接选择数据源生成诸如数据库导航、期刊导航、热词词云、词云排行榜等应用模块。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lang w:val="en-US" w:eastAsia="zh-CN"/>
              </w:rPr>
            </w:pPr>
            <w:r>
              <w:rPr>
                <w:rFonts w:hint="eastAsia" w:ascii="宋体" w:hAnsi="宋体" w:eastAsia="宋体" w:cs="宋体"/>
                <w:b w:val="0"/>
                <w:bCs w:val="0"/>
                <w:color w:val="FF0000"/>
                <w:sz w:val="21"/>
                <w:szCs w:val="21"/>
                <w:lang w:val="en-US" w:eastAsia="zh-CN"/>
              </w:rPr>
              <w:t>★</w:t>
            </w:r>
            <w:r>
              <w:rPr>
                <w:rFonts w:hint="eastAsia" w:ascii="宋体" w:hAnsi="宋体" w:eastAsia="宋体" w:cs="宋体"/>
                <w:i w:val="0"/>
                <w:caps w:val="0"/>
                <w:color w:val="131B26"/>
                <w:spacing w:val="0"/>
                <w:sz w:val="21"/>
                <w:szCs w:val="21"/>
                <w:lang w:val="en-US" w:eastAsia="zh-CN"/>
              </w:rPr>
              <w:t>8、本地添加内容自定义编辑器采用富文本编辑器，支持富文本线编辑，支持图片、视频、附件、超链接等上传；提供草稿箱存储未保存的内容。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lang w:val="en-US" w:eastAsia="zh-CN"/>
              </w:rPr>
            </w:pPr>
            <w:r>
              <w:rPr>
                <w:rFonts w:hint="eastAsia" w:ascii="宋体" w:hAnsi="宋体" w:eastAsia="宋体" w:cs="宋体"/>
                <w:i w:val="0"/>
                <w:caps w:val="0"/>
                <w:color w:val="131B26"/>
                <w:spacing w:val="0"/>
                <w:sz w:val="21"/>
                <w:szCs w:val="21"/>
                <w:lang w:val="en-US" w:eastAsia="zh-CN"/>
              </w:rPr>
              <w:t>提供包含专题和课程的资源库，用于图文列表、多图列表、文本列表、图标列表、轮播图类模块数据的添加。</w:t>
            </w:r>
          </w:p>
          <w:p>
            <w:pPr>
              <w:widowControl/>
              <w:jc w:val="left"/>
              <w:textAlignment w:val="center"/>
              <w:rPr>
                <w:rFonts w:hint="eastAsia" w:ascii="宋体" w:hAnsi="宋体" w:eastAsia="宋体" w:cs="宋体"/>
                <w:color w:val="2B2B2B"/>
                <w:sz w:val="21"/>
                <w:szCs w:val="21"/>
                <w:lang w:eastAsia="zh-CN"/>
              </w:rPr>
            </w:pP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1"/>
                <w:szCs w:val="21"/>
              </w:rPr>
            </w:pPr>
          </w:p>
        </w:tc>
      </w:tr>
      <w:tr>
        <w:tblPrEx>
          <w:tblCellMar>
            <w:top w:w="0" w:type="dxa"/>
            <w:left w:w="0" w:type="dxa"/>
            <w:bottom w:w="0" w:type="dxa"/>
            <w:right w:w="0" w:type="dxa"/>
          </w:tblCellMar>
        </w:tblPrEx>
        <w:trPr>
          <w:trHeight w:val="1000" w:hRule="atLeast"/>
        </w:trPr>
        <w:tc>
          <w:tcPr>
            <w:tcW w:w="6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1"/>
                <w:szCs w:val="21"/>
                <w:lang w:val="en-US" w:eastAsia="zh-CN" w:bidi="ar"/>
              </w:rPr>
            </w:pPr>
            <w:r>
              <w:rPr>
                <w:rFonts w:hint="eastAsia" w:ascii="宋体" w:hAnsi="宋体" w:eastAsia="宋体" w:cs="宋体"/>
                <w:b/>
                <w:color w:val="000000"/>
                <w:kern w:val="0"/>
                <w:sz w:val="21"/>
                <w:szCs w:val="21"/>
                <w:lang w:val="en-US" w:eastAsia="zh-CN" w:bidi="ar"/>
              </w:rPr>
              <w:t>5</w:t>
            </w:r>
          </w:p>
        </w:tc>
        <w:tc>
          <w:tcPr>
            <w:tcW w:w="955" w:type="dxa"/>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000000"/>
                <w:sz w:val="21"/>
                <w:szCs w:val="21"/>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售后服务要求</w:t>
            </w:r>
          </w:p>
        </w:tc>
        <w:tc>
          <w:tcPr>
            <w:tcW w:w="5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1、服务保修期：合同有效期内。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2、由于产品本身原因造成甲方在使用中遇到问题时，生产厂家在接到甲方请求后，需在2小时内响应；如出现重大问题需到现场解决的，供应商须保证指派专门的员工于工作日24小时内到达事故现场，并解决出现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auto"/>
                <w:spacing w:val="0"/>
                <w:sz w:val="21"/>
                <w:szCs w:val="21"/>
                <w:lang w:val="en-US" w:eastAsia="zh-CN"/>
              </w:rPr>
            </w:pPr>
            <w:r>
              <w:rPr>
                <w:rFonts w:hint="eastAsia" w:ascii="宋体" w:hAnsi="宋体" w:eastAsia="宋体" w:cs="宋体"/>
                <w:i w:val="0"/>
                <w:caps w:val="0"/>
                <w:color w:val="131B26"/>
                <w:spacing w:val="0"/>
                <w:sz w:val="21"/>
                <w:szCs w:val="21"/>
              </w:rPr>
              <w:t>3、设置在线客服，能对出现的问题和咨询进行不间断服务。</w:t>
            </w:r>
            <w:r>
              <w:rPr>
                <w:rFonts w:hint="eastAsia" w:ascii="宋体" w:hAnsi="宋体" w:eastAsia="宋体" w:cs="宋体"/>
                <w:i w:val="0"/>
                <w:caps w:val="0"/>
                <w:color w:val="auto"/>
                <w:spacing w:val="0"/>
                <w:sz w:val="21"/>
                <w:szCs w:val="21"/>
                <w:lang w:val="en-US" w:eastAsia="zh-CN"/>
              </w:rPr>
              <w:t>设置VIP服务微信群和专人咨询服务，对于医院职工的问题和急需文献提供在线服务。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4、定期回访：须有专人对用户进行定期回访。有免费技术服务、软件升级方案：对于数字图书馆核心的技术浏览器及平台，供应商公司要保证提供升级服务。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5、技术培训方案：对用户和管理员进行系统培训，并与单位指定人员一起对终端读者进行数字图书馆的一对一下科室使用培训，以使其发挥最大的价值，保证本单位人员能充分高效的使用该产品。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i w:val="0"/>
                <w:caps w:val="0"/>
                <w:color w:val="131B26"/>
                <w:spacing w:val="0"/>
                <w:sz w:val="21"/>
                <w:szCs w:val="21"/>
              </w:rPr>
            </w:pPr>
            <w:r>
              <w:rPr>
                <w:rFonts w:hint="eastAsia" w:ascii="宋体" w:hAnsi="宋体" w:eastAsia="宋体" w:cs="宋体"/>
                <w:i w:val="0"/>
                <w:caps w:val="0"/>
                <w:color w:val="131B26"/>
                <w:spacing w:val="0"/>
                <w:sz w:val="21"/>
                <w:szCs w:val="21"/>
              </w:rPr>
              <w:t>6、可实现将本院医护人员整合在一个服务群组；也可以根据医院的要求按照学科组建分组，由专人进行专项学科服务。单一群组人数上限</w:t>
            </w:r>
            <w:r>
              <w:rPr>
                <w:rFonts w:hint="eastAsia" w:ascii="宋体" w:hAnsi="宋体" w:eastAsia="宋体" w:cs="宋体"/>
                <w:i w:val="0"/>
                <w:caps w:val="0"/>
                <w:color w:val="131B26"/>
                <w:spacing w:val="0"/>
                <w:sz w:val="21"/>
                <w:szCs w:val="21"/>
                <w:lang w:val="en-US" w:eastAsia="zh-CN"/>
              </w:rPr>
              <w:t>1</w:t>
            </w:r>
            <w:r>
              <w:rPr>
                <w:rFonts w:hint="eastAsia" w:ascii="宋体" w:hAnsi="宋体" w:eastAsia="宋体" w:cs="宋体"/>
                <w:i w:val="0"/>
                <w:caps w:val="0"/>
                <w:color w:val="131B26"/>
                <w:spacing w:val="0"/>
                <w:sz w:val="21"/>
                <w:szCs w:val="21"/>
              </w:rPr>
              <w:t>000人。</w:t>
            </w:r>
          </w:p>
          <w:p>
            <w:pPr>
              <w:rPr>
                <w:rFonts w:hint="eastAsia" w:ascii="宋体" w:hAnsi="宋体" w:eastAsia="宋体" w:cs="宋体"/>
                <w:color w:val="2B2B2B"/>
                <w:sz w:val="21"/>
                <w:szCs w:val="21"/>
              </w:rPr>
            </w:pPr>
            <w:r>
              <w:rPr>
                <w:rFonts w:hint="eastAsia" w:ascii="宋体" w:hAnsi="宋体" w:eastAsia="宋体" w:cs="宋体"/>
                <w:i w:val="0"/>
                <w:caps w:val="0"/>
                <w:color w:val="131B26"/>
                <w:spacing w:val="0"/>
                <w:sz w:val="21"/>
                <w:szCs w:val="21"/>
              </w:rPr>
              <w:t>7、针对数字图书馆的使用培训，每年不少于4次。</w:t>
            </w:r>
          </w:p>
        </w:tc>
        <w:tc>
          <w:tcPr>
            <w:tcW w:w="7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color w:val="000000"/>
                <w:sz w:val="21"/>
                <w:szCs w:val="21"/>
              </w:rPr>
            </w:pPr>
          </w:p>
        </w:tc>
      </w:tr>
    </w:tbl>
    <w:p>
      <w:pPr>
        <w:spacing w:line="360" w:lineRule="auto"/>
        <w:rPr>
          <w:sz w:val="21"/>
          <w:szCs w:val="21"/>
        </w:rPr>
      </w:pPr>
    </w:p>
    <w:p>
      <w:pPr>
        <w:spacing w:line="480" w:lineRule="auto"/>
        <w:rPr>
          <w:rFonts w:asciiTheme="minorEastAsia" w:hAnsiTheme="minorEastAsia" w:cstheme="minorEastAsia"/>
          <w:color w:val="2B2B2B"/>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YTUyZWM0NDQzMjljZmJmNzVlYjE1Yzk3MWZkYWQifQ=="/>
  </w:docVars>
  <w:rsids>
    <w:rsidRoot w:val="00F04E44"/>
    <w:rsid w:val="00095418"/>
    <w:rsid w:val="000A3133"/>
    <w:rsid w:val="0017590F"/>
    <w:rsid w:val="001B3799"/>
    <w:rsid w:val="001D2D48"/>
    <w:rsid w:val="00222E83"/>
    <w:rsid w:val="002368F4"/>
    <w:rsid w:val="003719C1"/>
    <w:rsid w:val="004535D6"/>
    <w:rsid w:val="004706BE"/>
    <w:rsid w:val="00526791"/>
    <w:rsid w:val="0059627B"/>
    <w:rsid w:val="0062320B"/>
    <w:rsid w:val="006C7196"/>
    <w:rsid w:val="006D659A"/>
    <w:rsid w:val="007F1C9F"/>
    <w:rsid w:val="0085324C"/>
    <w:rsid w:val="008C102C"/>
    <w:rsid w:val="008F4FE4"/>
    <w:rsid w:val="00937DD8"/>
    <w:rsid w:val="00941F53"/>
    <w:rsid w:val="009524A2"/>
    <w:rsid w:val="00971F4F"/>
    <w:rsid w:val="00B66F3B"/>
    <w:rsid w:val="00B948E3"/>
    <w:rsid w:val="00C109DA"/>
    <w:rsid w:val="00CE7725"/>
    <w:rsid w:val="00D64201"/>
    <w:rsid w:val="00DB4904"/>
    <w:rsid w:val="00F04E44"/>
    <w:rsid w:val="00F701A8"/>
    <w:rsid w:val="00F96DDD"/>
    <w:rsid w:val="0D23291E"/>
    <w:rsid w:val="112375F1"/>
    <w:rsid w:val="126A065A"/>
    <w:rsid w:val="22941A4D"/>
    <w:rsid w:val="2822374D"/>
    <w:rsid w:val="30EE3287"/>
    <w:rsid w:val="3B515CCC"/>
    <w:rsid w:val="42390C6E"/>
    <w:rsid w:val="42A32DFD"/>
    <w:rsid w:val="46DF0309"/>
    <w:rsid w:val="501B6F13"/>
    <w:rsid w:val="532B67DF"/>
    <w:rsid w:val="5347585C"/>
    <w:rsid w:val="547969E7"/>
    <w:rsid w:val="57407B74"/>
    <w:rsid w:val="595F02B8"/>
    <w:rsid w:val="5A3536E9"/>
    <w:rsid w:val="6B3C73BA"/>
    <w:rsid w:val="6D37124B"/>
    <w:rsid w:val="749C0E14"/>
    <w:rsid w:val="74A86AC3"/>
    <w:rsid w:val="76775970"/>
    <w:rsid w:val="79207DC6"/>
    <w:rsid w:val="7A71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heme="minorHAnsi" w:eastAsiaTheme="minorEastAsia" w:cstheme="minorBidi"/>
      <w:sz w:val="34"/>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列出段落1"/>
    <w:basedOn w:val="1"/>
    <w:qFormat/>
    <w:uiPriority w:val="34"/>
    <w:pPr>
      <w:ind w:firstLine="420" w:firstLineChars="200"/>
    </w:p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ra</Company>
  <Pages>6</Pages>
  <Words>3470</Words>
  <Characters>3550</Characters>
  <Lines>15</Lines>
  <Paragraphs>4</Paragraphs>
  <TotalTime>9</TotalTime>
  <ScaleCrop>false</ScaleCrop>
  <LinksUpToDate>false</LinksUpToDate>
  <CharactersWithSpaces>3557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2024-02-21T00:29:10Z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A5E1A998F03A4665AF5EAC4A2F76BADA_13</vt:lpwstr>
  </property>
</Properties>
</file>