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2"/>
          <w:lang w:val="en-US" w:eastAsia="zh-CN"/>
        </w:rPr>
        <w:t>重症监护仪参数表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cs="仿宋_GB2312"/>
          <w:sz w:val="24"/>
          <w:szCs w:val="24"/>
          <w:lang w:eastAsia="zh-CN"/>
        </w:rPr>
        <w:t>模块化</w:t>
      </w:r>
      <w:r>
        <w:rPr>
          <w:rFonts w:hint="eastAsia" w:ascii="仿宋_GB2312" w:hAnsi="仿宋_GB2312" w:eastAsia="仿宋_GB2312" w:cs="仿宋_GB2312"/>
          <w:sz w:val="24"/>
          <w:szCs w:val="24"/>
        </w:rPr>
        <w:t>插件式设计，支持复合模块，单模块可以实现≧4参数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</w:rPr>
        <w:t>屏幕：为彩色触摸屏幕，屏幕尺寸≥15英寸；分辨率≥1280*768像素，显示通道数≥6个。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</w:rPr>
        <w:t>采用无风扇设计；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4"/>
          <w:szCs w:val="24"/>
        </w:rPr>
        <w:t>标配RJ45网络接口、USB 2.0 接口、DVI接口、内置电池插槽及软件功能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4"/>
          <w:szCs w:val="24"/>
        </w:rPr>
        <w:t>基本功能模块支持心电，呼吸，心率，无创血压，血氧饱和度，脉搏等参数的同时监测；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4"/>
          <w:szCs w:val="24"/>
        </w:rPr>
        <w:t>*基本功能模块从监护仪拔出后可以作为一个独立的监护仪使用，具有显示屏，并能实现监护仪前后双向可视及操作。屏幕尺寸≥5.5英寸，内置锂电池供电≥4小时。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4"/>
          <w:szCs w:val="24"/>
        </w:rPr>
        <w:t>*支持房颤心律失常分析功能，标配支持≥25种实时心律失常分析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24"/>
          <w:szCs w:val="24"/>
        </w:rPr>
        <w:t>*标配12导联心电监护，≤5个电极片实现12导联心电监护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24"/>
          <w:szCs w:val="24"/>
        </w:rPr>
        <w:t>提供ST段分析功能，并能使用环状图显示ST段抬高和压低趋势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color w:val="000000"/>
          <w:sz w:val="24"/>
          <w:szCs w:val="24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支持RR呼吸率测量，测量范围:成人/小儿：0-120rpm,新生儿：0-170rpm.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24"/>
          <w:szCs w:val="24"/>
        </w:rPr>
        <w:t>具有QT/QTc实时连续测量功能，提供QT，QTc和ΔQTc参数值的显示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12.无</w:t>
      </w:r>
      <w:r>
        <w:rPr>
          <w:rFonts w:hint="eastAsia" w:ascii="仿宋_GB2312" w:hAnsi="仿宋_GB2312" w:eastAsia="仿宋_GB2312" w:cs="仿宋_GB2312"/>
          <w:sz w:val="24"/>
          <w:szCs w:val="24"/>
        </w:rPr>
        <w:t>创血压适用于成人，小儿和新生儿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24"/>
          <w:szCs w:val="24"/>
        </w:rPr>
        <w:t>无创血压提供手动、周期、连续、序列四种测量模式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24"/>
          <w:szCs w:val="24"/>
        </w:rPr>
        <w:t>提供辅助静脉穿刺功能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color w:val="000000"/>
          <w:sz w:val="24"/>
          <w:szCs w:val="24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N</w:t>
      </w:r>
      <w:r>
        <w:rPr>
          <w:rFonts w:hint="eastAsia" w:ascii="仿宋_GB2312" w:hAnsi="仿宋_GB2312" w:eastAsia="仿宋_GB2312" w:cs="仿宋_GB2312"/>
          <w:sz w:val="24"/>
          <w:szCs w:val="24"/>
        </w:rPr>
        <w:t>IBP 成人病人类型收缩压测量：30~270mmHg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sz w:val="24"/>
          <w:szCs w:val="24"/>
        </w:rPr>
        <w:t>血氧监测适用于成人，小儿和新生儿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sz w:val="24"/>
          <w:szCs w:val="24"/>
        </w:rPr>
        <w:t>提供灌注指数（PI）的监测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sz w:val="24"/>
          <w:szCs w:val="24"/>
        </w:rPr>
        <w:t>*可选配无创监测血红蛋白量，总氧含量，碳氧血红蛋白，高铁血红蛋白，PVI等参数的测定。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sz w:val="24"/>
          <w:szCs w:val="24"/>
        </w:rPr>
        <w:t>支持双通道有创压IBP监测，支持升级多达4通道有创压监测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sz w:val="24"/>
          <w:szCs w:val="24"/>
        </w:rPr>
        <w:t>有创压适用于成人，小儿和新生儿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color w:val="000000"/>
          <w:sz w:val="24"/>
          <w:szCs w:val="24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IBP有创压测量范围：-40~360mmHg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提供肺动脉锲压（PAWP）的监测和PPV参数监测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sz w:val="24"/>
          <w:szCs w:val="24"/>
        </w:rPr>
        <w:t>*支持升级EtCO2监测模块，采用主旁流一体技术。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sz w:val="24"/>
          <w:szCs w:val="24"/>
        </w:rPr>
        <w:t>支持可升级模块，进行PICCO/CO,EEG，BIS，NMT参数监测，并通过三类注册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25.</w:t>
      </w:r>
      <w:r>
        <w:rPr>
          <w:rFonts w:hint="eastAsia" w:ascii="仿宋_GB2312" w:hAnsi="仿宋_GB2312" w:eastAsia="仿宋_GB2312" w:cs="仿宋_GB2312"/>
          <w:sz w:val="24"/>
          <w:szCs w:val="24"/>
        </w:rPr>
        <w:t>支持与遥测混合联通至中心监护系统，实现护士站的集中管理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right="-683" w:rightChars="-244"/>
        <w:textAlignment w:val="baseline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sz w:val="24"/>
          <w:szCs w:val="24"/>
        </w:rPr>
        <w:t>产品设计使用年限10年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及以上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right="-683" w:rightChars="-244"/>
        <w:textAlignment w:val="baseline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27.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可支持脑氧模块、脑电模块、有创血压监测模块监测</w:t>
      </w:r>
    </w:p>
    <w:p/>
    <w:p>
      <w:pPr>
        <w:pStyle w:val="3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YmUzZmI4ZjQzZDVlZDc2MGNmMGE1YmJhYzdkMmYifQ=="/>
  </w:docVars>
  <w:rsids>
    <w:rsidRoot w:val="00000000"/>
    <w:rsid w:val="01EA0BE5"/>
    <w:rsid w:val="36AD0A48"/>
    <w:rsid w:val="3EF91CD3"/>
    <w:rsid w:val="57DE2405"/>
    <w:rsid w:val="65E37FAB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ing 1 Char1"/>
    <w:basedOn w:val="6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8">
    <w:name w:val="List Paragraph"/>
    <w:basedOn w:val="1"/>
    <w:qFormat/>
    <w:uiPriority w:val="34"/>
    <w:pPr>
      <w:spacing w:after="0" w:line="240" w:lineRule="auto"/>
      <w:ind w:firstLine="420" w:firstLineChars="200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2023-11-16T00:46:09Z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