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门急诊及业务大楼开荒服务需求</w:t>
      </w:r>
    </w:p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一、服务内容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门急诊及业务大楼建筑面积约：45000㎡，新大楼分三批次投用，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济慈医疗部和马吃水社区卫生服务中心建筑面积约：3800㎡，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具体开荒时间按职能管理部门（后勤保障部）通知为准。包括但不限于：擦拭玻璃、全面牵尘、表面养护、清洗地面、洗漱卫除污消毒、装修痕迹清理和打蜡等服务内容。</w:t>
      </w: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二、服务标准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玻璃的标准:目视无水痕、无手印、无污渍、光亮洁净。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卫生间的标准:墙体无色差、无明显污渍、无涂料点、无胶迹、洁具洁净光亮、不锈钢管件光亮洁净、地面无死角、无遗漏、无异味。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开水间及盥洗间标准:墙体无色差、无明显污渍、无涂料点、无胶迹、不锈钢管件光亮洁净、地面无死角、无遗漏。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办公室、值班室、病房及大厅标准:墙壁无尘土，灯具洁净，开关盒洁净无胶渍，排风、空调出风口无灰尘、无胶点;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门及框标准:无胶渍、无漆点、触摸光滑、有光泽，门沿上无尘土。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地面的标准:木地板无胶渍、洁净;瓷砖无尘土、无漆点、无水泥渍、有光泽;石材无污渍、无胶点、光泽度高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44138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如有疑问有与古老师15881341710联系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4411C"/>
    <w:rsid w:val="119D4A06"/>
    <w:rsid w:val="25891B6A"/>
    <w:rsid w:val="308D7E35"/>
    <w:rsid w:val="3C223DEC"/>
    <w:rsid w:val="4E387C10"/>
    <w:rsid w:val="5454411C"/>
    <w:rsid w:val="61D62963"/>
    <w:rsid w:val="7FDA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2023-10-19T03:19:00Z</dcterms:created>
  <dc:creator>吟丶荧草丶杰</dc:creator>
  <cp:lastModifiedBy>Administrator</cp:lastModifiedBy>
  <dcterms:modified xsi:type="dcterms:W3CDTF">2023-10-26T01:09:02Z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486DC022B3014E36A720A720674A32D7</vt:lpwstr>
  </property>
</Properties>
</file>