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自贡市第三人民医院</w:t>
      </w:r>
    </w:p>
    <w:p>
      <w:pPr>
        <w:jc w:val="center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检验设备调研</w:t>
      </w:r>
    </w:p>
    <w:p>
      <w:pPr>
        <w:jc w:val="center"/>
        <w:rPr>
          <w:rFonts w:hint="eastAsia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</w:rPr>
        <w:t>第三包：尿液分析工作站采购项目</w:t>
      </w:r>
      <w:r>
        <w:rPr>
          <w:rFonts w:hint="eastAsia"/>
          <w:sz w:val="32"/>
          <w:szCs w:val="40"/>
          <w:lang w:eastAsia="zh-CN"/>
        </w:rPr>
        <w:t>基本要求</w:t>
      </w:r>
    </w:p>
    <w:tbl>
      <w:tblPr>
        <w:tblStyle w:val="4"/>
        <w:tblW w:w="815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451"/>
        <w:gridCol w:w="451"/>
        <w:gridCol w:w="451"/>
        <w:gridCol w:w="451"/>
        <w:gridCol w:w="443"/>
        <w:gridCol w:w="498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9" w:hRule="atLeast"/>
        </w:trPr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是否为核心产品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是否允许进口产品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4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基本要求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0" w:hRule="atLeast"/>
        </w:trPr>
        <w:tc>
          <w:tcPr>
            <w:tcW w:w="9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尿液分析工作站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尿沉渣分析仪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套/台</w:t>
            </w:r>
          </w:p>
        </w:tc>
        <w:tc>
          <w:tcPr>
            <w:tcW w:w="4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①检测方法为流式细胞计数法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②全自动进样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③一次性可放置不少于50个标本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④能够检测常见的尿有形成分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⑤检测速度不低于50个标本/小时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⑥最小可检测样本量不高于3ml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⑦具备双向通讯功能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⑧能自动识别病人信息条码和检测项目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⑨有中文操作系统，有四核CPU和500G硬盘以上配置的工作站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7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尿干化学分析仪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套/台</w:t>
            </w:r>
          </w:p>
        </w:tc>
        <w:tc>
          <w:tcPr>
            <w:tcW w:w="4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①能够检测尿干化学，检测项目不少于11项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②检测速度不低于50个标本/小时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③最小可检测样本量不高于3ml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④具备双向通讯功能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⑤能自动识别病人信息条码和检测项目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⑥有中文操作系统，有四核CPU和500G硬盘以上配置的工作站，至少1台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可以与尿沉渣分析仪串联起来进行同时检测工作。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             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A93842"/>
    <w:rsid w:val="58FD255D"/>
    <w:rsid w:val="70106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Calibri" w:hAnsi="Calib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2023-07-25T11:15:00Z</dcterms:created>
  <dc:creator>Administrator</dc:creator>
  <cp:lastModifiedBy>蒋世碧</cp:lastModifiedBy>
  <dcterms:modified xsi:type="dcterms:W3CDTF">2023-07-26T06:53:46Z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CCFBF1AF919D4A4585CCE3CB257669F5</vt:lpwstr>
  </property>
</Properties>
</file>