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 xml:space="preserve"> </w:t>
      </w:r>
      <w:bookmarkEnd w:id="0"/>
      <w:r>
        <w:rPr>
          <w:rFonts w:hint="eastAsia"/>
          <w:lang w:val="en-US" w:eastAsia="zh-CN"/>
        </w:rPr>
        <w:t xml:space="preserve">             </w:t>
      </w:r>
    </w:p>
    <w:tbl>
      <w:tblPr>
        <w:tblStyle w:val="5"/>
        <w:tblpPr w:leftFromText="180" w:rightFromText="180" w:vertAnchor="page" w:horzAnchor="page" w:tblpX="1897" w:tblpY="2178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455"/>
        <w:gridCol w:w="765"/>
        <w:gridCol w:w="3645"/>
        <w:gridCol w:w="96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基本需求参数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第一包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全自动生化分析仪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每台测定速度≥2000项/小时、试剂位置每台≥35个、试剂开放，电解质模块≥600项/小时，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双向通讯功能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全自动化学发光仪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国产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每台测定速度≥400项/小时。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双向通讯功能.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生化免疫流水线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包含轨道、前处理系统、后处理系统。具有包含自动识别、标本传输、自动离心、标本自动保存等功能。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智能采血系统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5个采血窗口；包含智能叫号系统、自动贴码系统、自动气动传输系统、自动分拣机等。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WIN10操作系统，内存≥8G，固态硬盘≥256G,I5以上处理器。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10台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落地低速标本离心机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国产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每台孔位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80个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UPS电源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根据实验室所有仪器设备和用电进行配置。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纯水处理机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1000L/小时及以上，满足仪器及实验室用水需求。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1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配置实验室其他相关辅助设备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6台双人生物安全柜、1台超净工作台、8台可移动紫外消毒车、3台循环风消毒机、1台二氧化碳培养箱、6台医用冰箱等相关辅助设备。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第二包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血液分析工作站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包含：2台五分类血液分析仪、1台全血CRP分析仪、1台推片染片机、1台阅片机，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双向通讯功能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第三包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尿液分析工作站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包含：1台尿沉渣分析仪（流式细胞计数法）、2台尿干化学分析仪。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663956AE"/>
    <w:rsid w:val="65E37FAB"/>
    <w:rsid w:val="663956AE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2023-06-19T07:41:00Z</dcterms:created>
  <dc:creator>仰望星空</dc:creator>
  <cp:lastModifiedBy>仰望星空</cp:lastModifiedBy>
  <dcterms:modified xsi:type="dcterms:W3CDTF">2023-06-19T07:43:14Z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85688D47F65B46B29DA7DC91C851B858_11</vt:lpwstr>
  </property>
</Properties>
</file>