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关于网络安全设备维保的议题</w:t>
      </w:r>
    </w:p>
    <w:p>
      <w:pPr>
        <w:rPr>
          <w:rFonts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1.</w:t>
      </w:r>
      <w:r>
        <w:rPr>
          <w:rFonts w:ascii="仿宋_GB2312" w:hAnsi="仿宋_GB2312"/>
          <w:b/>
          <w:sz w:val="28"/>
          <w:szCs w:val="28"/>
        </w:rPr>
        <w:t>提交议题名称</w:t>
      </w:r>
      <w:r>
        <w:rPr>
          <w:rFonts w:ascii="仿宋_GB2312" w:hAnsi="仿宋_GB2312"/>
          <w:sz w:val="28"/>
          <w:szCs w:val="28"/>
        </w:rPr>
        <w:t>：</w:t>
      </w:r>
      <w:r>
        <w:rPr>
          <w:sz w:val="28"/>
          <w:szCs w:val="28"/>
        </w:rPr>
        <w:t>关于网络安全设备维保的议题</w:t>
      </w:r>
    </w:p>
    <w:p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b/>
          <w:sz w:val="28"/>
          <w:szCs w:val="28"/>
        </w:rPr>
        <w:t>简要情况汇报</w:t>
      </w:r>
      <w:r>
        <w:rPr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我院于2020年1月采购了网络安全项目，根据合同执行情况，主要设备三年免费维保期于今年4月到期，为避免设备脱保，提出以下网络安全设备的</w:t>
      </w:r>
      <w:r>
        <w:rPr>
          <w:rFonts w:hint="eastAsia"/>
          <w:sz w:val="28"/>
          <w:szCs w:val="28"/>
          <w:lang w:val="en-US" w:eastAsia="zh-CN"/>
        </w:rPr>
        <w:t>原厂</w:t>
      </w:r>
      <w:r>
        <w:rPr>
          <w:rFonts w:hint="eastAsia"/>
          <w:sz w:val="28"/>
          <w:szCs w:val="28"/>
        </w:rPr>
        <w:t>维保采购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详见维保项目清单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本次维保项目清单</w:t>
      </w:r>
    </w:p>
    <w:tbl>
      <w:tblPr>
        <w:tblStyle w:val="4"/>
        <w:tblpPr w:leftFromText="180" w:rightFromText="180" w:vertAnchor="text" w:horzAnchor="page" w:tblpX="1892" w:tblpY="96"/>
        <w:tblOverlap w:val="never"/>
        <w:tblW w:w="8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179"/>
        <w:gridCol w:w="791"/>
        <w:gridCol w:w="2605"/>
        <w:gridCol w:w="688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制造商家及规格型号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合同采购单价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Web应用防火墙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DAS-WAF800AG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¥83,450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数据库审计系统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DA-1000-U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¥61,246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数据中心防火墙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DAS-NGFW2900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¥112,348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终端安全管控系统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主机安全及管理系统（EDR服务器端35个点位）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¥41,230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大数据智慧安全综合管理平台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DAS-ABL-S2100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¥578,400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日志审计系统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DAS-ABL-SOC1000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¥129,238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高级威胁检测及深度流量安全分析系统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DAS-ABL-SP1000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¥152,393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网络准入控制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NAC6000-2200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¥165,989</w:t>
            </w:r>
          </w:p>
        </w:tc>
      </w:tr>
    </w:tbl>
    <w:p>
      <w:pPr>
        <w:spacing w:line="276" w:lineRule="auto"/>
        <w:ind w:firstLine="420"/>
        <w:jc w:val="lef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安全设备</w:t>
      </w:r>
      <w:r>
        <w:rPr>
          <w:rFonts w:hint="eastAsia" w:ascii="宋体" w:hAnsi="宋体"/>
          <w:b/>
          <w:bCs/>
          <w:sz w:val="28"/>
          <w:szCs w:val="28"/>
        </w:rPr>
        <w:t>质保期内服务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需求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 保证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提供所有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安全设备</w:t>
      </w:r>
      <w:r>
        <w:rPr>
          <w:rFonts w:hint="eastAsia" w:ascii="宋体" w:hAnsi="宋体" w:eastAsia="宋体" w:cs="宋体"/>
          <w:kern w:val="0"/>
          <w:sz w:val="24"/>
          <w:szCs w:val="24"/>
        </w:rPr>
        <w:t>功能模块授权、特征库升级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kern w:val="0"/>
          <w:sz w:val="24"/>
          <w:szCs w:val="24"/>
        </w:rPr>
        <w:t>免费更换非采购方原因损坏的一切设备及其部件。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所提供产品的免费升级与支持服务。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 故障处理</w:t>
      </w:r>
      <w:r>
        <w:rPr>
          <w:rFonts w:hint="eastAsia" w:ascii="宋体" w:hAnsi="宋体" w:eastAsia="宋体" w:cs="宋体"/>
          <w:kern w:val="0"/>
          <w:sz w:val="24"/>
          <w:szCs w:val="24"/>
        </w:rPr>
        <w:t>响应时间 &lt; 15 分钟。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kern w:val="0"/>
          <w:sz w:val="24"/>
          <w:szCs w:val="24"/>
        </w:rPr>
        <w:t>故障处理时间 &lt; 2小时。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kern w:val="0"/>
          <w:sz w:val="24"/>
          <w:szCs w:val="24"/>
        </w:rPr>
        <w:t>免费提供远程电话技术支持服务。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kern w:val="0"/>
          <w:sz w:val="24"/>
          <w:szCs w:val="24"/>
        </w:rPr>
        <w:t>远程技术支持不能解决的紧急事故提供24小时上门服务。</w:t>
      </w: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8. 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提供技术咨询服务。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9.前期医院市场调研后交政府采购。</w:t>
      </w:r>
      <w:bookmarkStart w:id="0" w:name="_GoBack"/>
      <w:bookmarkEnd w:id="0"/>
    </w:p>
    <w:p>
      <w:pPr>
        <w:ind w:firstLine="480" w:firstLineChars="200"/>
        <w:jc w:val="both"/>
        <w:rPr>
          <w:rFonts w:hint="default" w:hAnsi="宋体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10.服务器3年，实行一年一签。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spacing w:line="276" w:lineRule="auto"/>
        <w:ind w:firstLine="42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276" w:lineRule="auto"/>
        <w:ind w:firstLine="42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numPr>
          <w:ilvl w:val="0"/>
          <w:numId w:val="0"/>
        </w:numPr>
        <w:spacing w:line="360" w:lineRule="auto"/>
        <w:ind w:left="561" w:leftChars="0"/>
        <w:rPr>
          <w:rFonts w:hAnsi="宋体"/>
          <w:kern w:val="0"/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ZTRkZTU1NWY0ZjY1NTU3NmU5NTE3YjdjZDdmMWIifQ=="/>
    <w:docVar w:name="KSO_WPS_MARK_KEY" w:val="645bd0a9-1f05-43e5-9e55-ec3e6917cb3f"/>
  </w:docVars>
  <w:rsids>
    <w:rsidRoot w:val="002A5551"/>
    <w:rsid w:val="00054D53"/>
    <w:rsid w:val="002A5551"/>
    <w:rsid w:val="009F7118"/>
    <w:rsid w:val="00BF0780"/>
    <w:rsid w:val="052D7A9A"/>
    <w:rsid w:val="22EA59DB"/>
    <w:rsid w:val="31E978FA"/>
    <w:rsid w:val="33100159"/>
    <w:rsid w:val="3B5D106E"/>
    <w:rsid w:val="3CDD45EE"/>
    <w:rsid w:val="4BDA1C32"/>
    <w:rsid w:val="5D20543A"/>
    <w:rsid w:val="5F3168A4"/>
    <w:rsid w:val="66C3031D"/>
    <w:rsid w:val="74643D7F"/>
    <w:rsid w:val="7A2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581</Characters>
  <Lines>1</Lines>
  <Paragraphs>1</Paragraphs>
  <TotalTime>2</TotalTime>
  <ScaleCrop>false</ScaleCrop>
  <LinksUpToDate>false</LinksUpToDate>
  <CharactersWithSpaces>582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2023-03-22T08:47:00Z</dcterms:created>
  <dc:creator>陶新春</dc:creator>
  <cp:lastModifiedBy>Administrator</cp:lastModifiedBy>
  <dcterms:modified xsi:type="dcterms:W3CDTF">2023-04-10T00:55:37Z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7472F2259E214C74BB0115E3CC88E7D7</vt:lpwstr>
  </property>
</Properties>
</file>