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CKD慢病管理系统技术需求</w:t>
      </w:r>
    </w:p>
    <w:p>
      <w:pPr>
        <w:pStyle w:val="2"/>
        <w:pageBreakBefore w:val="0"/>
        <w:widowControl w:val="0"/>
        <w:numPr>
          <w:ilvl w:val="3"/>
          <w:numId w:val="0"/>
        </w:numPr>
        <w:kinsoku/>
        <w:wordWrap/>
        <w:overflowPunct/>
        <w:topLinePunct w:val="0"/>
        <w:autoSpaceDE/>
        <w:autoSpaceDN/>
        <w:bidi w:val="0"/>
        <w:adjustRightInd/>
        <w:snapToGrid/>
        <w:spacing w:line="240" w:lineRule="auto"/>
        <w:ind w:left="402" w:leftChars="0"/>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一、CKD慢病管理系统功能模块要求</w:t>
      </w:r>
      <w:bookmarkStart w:id="0" w:name="_GoBack"/>
      <w:bookmarkEnd w:id="0"/>
    </w:p>
    <w:p>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软件服务</w:t>
      </w:r>
      <w:r>
        <w:rPr>
          <w:rFonts w:hint="eastAsia" w:ascii="宋体" w:hAnsi="宋体" w:eastAsia="宋体" w:cs="宋体"/>
          <w:sz w:val="28"/>
          <w:szCs w:val="28"/>
          <w:lang w:eastAsia="zh-CN"/>
        </w:rPr>
        <w:t>要求</w:t>
      </w:r>
    </w:p>
    <w:p>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1、系统建设整体要求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2、患者数据维护</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3、慢病管理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3.1医护工作台</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3.2团队配置</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3.3患者管理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3.4患者信息</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3.5健康档案</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3.6电子病历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3.7疑似病患</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3.8新增患者</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3.9指标分析</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3.10MDT会诊</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3.11护肾手册</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3.12复诊计划</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3.13随访计划</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3.14异常指标提醒</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3.15卫教推送</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3.16任务推送</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3.17慢管服务标准化</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4、医院日常维护</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4.1账号维护</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4.2数据统计</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4.3信息收集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5、病患移动端</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5.1健康档案</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5.2报告上传</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5.3在线咨询</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5.4在线学习</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5.5健康提醒</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5.6自测工具</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6、医护移动端</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6.1患者入组</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6.2档案查看</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6.3患者咨询</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6.4制定手册</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6.5随访制定及提醒</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6.6医生助手</w:t>
      </w:r>
    </w:p>
    <w:p>
      <w:pPr>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三方系统对接</w:t>
      </w:r>
    </w:p>
    <w:p>
      <w:pPr>
        <w:pStyle w:val="2"/>
        <w:pageBreakBefore w:val="0"/>
        <w:widowControl w:val="0"/>
        <w:numPr>
          <w:ilvl w:val="3"/>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团队服务</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8、人员支持</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8.1慢病管理团队</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8.2医生培训</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8.3患者指导员</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个性服务</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9、数字化营销</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9.1患教条漫定制</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9.2科普动画原创</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9.3音频栏目定制</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9.4原创IP孵化</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9.5图文科普内容</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9.6真人科普视频</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9.7医生患教直播</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9.8每日科普卡片</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10、社群运营</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10.1科室社群精细化管理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10.2客户智能化跟进</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10.3标签分层管理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10.4裂变获客工具</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10.5数据化管理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10.6垂直运营推广</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11、个性化项目</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11.1慢病早筛</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11.2爱心劳务</w:t>
      </w:r>
    </w:p>
    <w:p>
      <w:pPr>
        <w:pStyle w:val="3"/>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CKD慢病管理</w:t>
      </w:r>
      <w:r>
        <w:rPr>
          <w:rFonts w:hint="eastAsia" w:ascii="宋体" w:hAnsi="宋体" w:eastAsia="宋体" w:cs="宋体"/>
          <w:sz w:val="28"/>
          <w:szCs w:val="28"/>
          <w:lang w:eastAsia="zh-CN"/>
        </w:rPr>
        <w:t>管理系统具体技术要求</w:t>
      </w:r>
    </w:p>
    <w:p>
      <w:pPr>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系统建设整体要求（软件）</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CKD患者慢病管理</w:t>
      </w:r>
      <w:r>
        <w:rPr>
          <w:rFonts w:hint="eastAsia" w:ascii="宋体" w:hAnsi="宋体" w:eastAsia="宋体" w:cs="宋体"/>
          <w:sz w:val="28"/>
          <w:szCs w:val="28"/>
          <w:lang w:eastAsia="zh-CN"/>
        </w:rPr>
        <w:t>系统</w:t>
      </w:r>
      <w:r>
        <w:rPr>
          <w:rFonts w:hint="eastAsia" w:ascii="宋体" w:hAnsi="宋体" w:eastAsia="宋体" w:cs="宋体"/>
          <w:sz w:val="28"/>
          <w:szCs w:val="28"/>
        </w:rPr>
        <w:t>配套的系统软件，严格遵循和执行国际及国家有关软件工程的标准，符合国家及医疗卫生行业的相关标准、规范，遵循现行的或即将发布的涉及医疗系统的国家法律法规的要求。将先进的网络及数字技术应用于慢病管理过程中，实现慢病管理对患者医疗、饮食、运动等各个方面全方位的管理。</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为了保证项目实施的质量，在进行系统的设计、开发、部署和运行管理规划时应遵循如下原则：</w:t>
      </w:r>
    </w:p>
    <w:p>
      <w:pPr>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成熟性、实用性</w:t>
      </w:r>
      <w:r>
        <w:rPr>
          <w:rFonts w:hint="eastAsia" w:ascii="宋体" w:hAnsi="宋体" w:eastAsia="宋体" w:cs="宋体"/>
          <w:sz w:val="28"/>
          <w:szCs w:val="28"/>
        </w:rPr>
        <w:t>：本次建设的应用系统要满足医院当前和今后一段时间的总体应用需求，性能稳定，界面直观，具有易理解、易调试、易维护、易扩展、易复用的特点，同时系统要力求最大限度地满足实际工作的需要，充分考虑各业务层次、各管理环节数据处理的实用性，把满足业务生产和行政管理作为第一要素进行考虑。用户接口和操作界面设计尽可能考虑人体结构特征及视觉特征，力求美观大方，操作简便实用。</w:t>
      </w:r>
    </w:p>
    <w:p>
      <w:pPr>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先进性</w:t>
      </w:r>
      <w:r>
        <w:rPr>
          <w:rFonts w:hint="eastAsia" w:ascii="宋体" w:hAnsi="宋体" w:eastAsia="宋体" w:cs="宋体"/>
          <w:sz w:val="28"/>
          <w:szCs w:val="28"/>
        </w:rPr>
        <w:t>：在技术上采用业界先进成熟的软件开发技术，保证系统的完善度和稳定度</w:t>
      </w:r>
      <w:r>
        <w:rPr>
          <w:rFonts w:hint="eastAsia" w:ascii="宋体" w:hAnsi="宋体" w:eastAsia="宋体" w:cs="宋体"/>
          <w:sz w:val="28"/>
          <w:szCs w:val="28"/>
          <w:lang w:eastAsia="zh-Hans"/>
        </w:rPr>
        <w:t>。</w:t>
      </w:r>
      <w:r>
        <w:rPr>
          <w:rFonts w:hint="eastAsia" w:ascii="宋体" w:hAnsi="宋体" w:eastAsia="宋体" w:cs="宋体"/>
          <w:sz w:val="28"/>
          <w:szCs w:val="28"/>
        </w:rPr>
        <w:t>平台应基于B/S架构，运用“微服务“组件化各业务，支持功能模块化设计与开发</w:t>
      </w:r>
      <w:r>
        <w:rPr>
          <w:rFonts w:hint="eastAsia" w:ascii="宋体" w:hAnsi="宋体" w:eastAsia="宋体" w:cs="宋体"/>
          <w:sz w:val="28"/>
          <w:szCs w:val="28"/>
          <w:lang w:eastAsia="zh-Hans"/>
        </w:rPr>
        <w:t>。</w:t>
      </w:r>
      <w:r>
        <w:rPr>
          <w:rFonts w:hint="eastAsia" w:ascii="宋体" w:hAnsi="宋体" w:eastAsia="宋体" w:cs="宋体"/>
          <w:sz w:val="28"/>
          <w:szCs w:val="28"/>
        </w:rPr>
        <w:t>采用前后端分离的开发模式,后端采用微服架构,便于再次扩展开发。可基于云端的部署,支持当前比较流行的容器Docker/K8s技术，可采用服务网格部署进行管理等。支持容器编排部署，具备完善应用部署能力，提供应用本地和云端部署的部署方案</w:t>
      </w:r>
      <w:r>
        <w:rPr>
          <w:rFonts w:hint="eastAsia" w:ascii="宋体" w:hAnsi="宋体" w:eastAsia="宋体" w:cs="宋体"/>
          <w:sz w:val="28"/>
          <w:szCs w:val="28"/>
          <w:lang w:eastAsia="zh-Hans"/>
        </w:rPr>
        <w:t>；</w:t>
      </w:r>
      <w:r>
        <w:rPr>
          <w:rFonts w:hint="eastAsia" w:ascii="宋体" w:hAnsi="宋体" w:eastAsia="宋体" w:cs="宋体"/>
          <w:sz w:val="28"/>
          <w:szCs w:val="28"/>
        </w:rPr>
        <w:t>支持主流操作系统如Linux与Windows</w:t>
      </w:r>
      <w:r>
        <w:rPr>
          <w:rFonts w:hint="eastAsia" w:ascii="宋体" w:hAnsi="宋体" w:eastAsia="宋体" w:cs="宋体"/>
          <w:sz w:val="28"/>
          <w:szCs w:val="28"/>
          <w:lang w:eastAsia="zh-Hans"/>
        </w:rPr>
        <w:t>；</w:t>
      </w:r>
      <w:r>
        <w:rPr>
          <w:rFonts w:hint="eastAsia" w:ascii="宋体" w:hAnsi="宋体" w:eastAsia="宋体" w:cs="宋体"/>
          <w:sz w:val="28"/>
          <w:szCs w:val="28"/>
        </w:rPr>
        <w:t>支持主流的关系型数据库，如ORACLE与MySQL</w:t>
      </w:r>
      <w:r>
        <w:rPr>
          <w:rFonts w:hint="eastAsia" w:ascii="宋体" w:hAnsi="宋体" w:eastAsia="宋体" w:cs="宋体"/>
          <w:sz w:val="28"/>
          <w:szCs w:val="28"/>
          <w:lang w:eastAsia="zh-Hans"/>
        </w:rPr>
        <w:t>；</w:t>
      </w:r>
      <w:r>
        <w:rPr>
          <w:rFonts w:hint="eastAsia" w:ascii="宋体" w:hAnsi="宋体" w:eastAsia="宋体" w:cs="宋体"/>
          <w:sz w:val="28"/>
          <w:szCs w:val="28"/>
        </w:rPr>
        <w:t>支持实时或异步同步医院各业务数据，保证数据完整、无误</w:t>
      </w:r>
      <w:r>
        <w:rPr>
          <w:rFonts w:hint="eastAsia" w:ascii="宋体" w:hAnsi="宋体" w:eastAsia="宋体" w:cs="宋体"/>
          <w:sz w:val="28"/>
          <w:szCs w:val="28"/>
          <w:lang w:eastAsia="zh-Hans"/>
        </w:rPr>
        <w:t>；</w:t>
      </w:r>
      <w:r>
        <w:rPr>
          <w:rFonts w:hint="eastAsia" w:ascii="宋体" w:hAnsi="宋体" w:eastAsia="宋体" w:cs="宋体"/>
          <w:sz w:val="28"/>
          <w:szCs w:val="28"/>
        </w:rPr>
        <w:t>支持主流数据传输协议HTTPS协议、TCP/IP传输协议</w:t>
      </w:r>
      <w:r>
        <w:rPr>
          <w:rFonts w:hint="eastAsia" w:ascii="宋体" w:hAnsi="宋体" w:eastAsia="宋体" w:cs="宋体"/>
          <w:sz w:val="28"/>
          <w:szCs w:val="28"/>
          <w:lang w:eastAsia="zh-Hans"/>
        </w:rPr>
        <w:t>；</w:t>
      </w:r>
      <w:r>
        <w:rPr>
          <w:rFonts w:hint="eastAsia" w:ascii="宋体" w:hAnsi="宋体" w:eastAsia="宋体" w:cs="宋体"/>
          <w:sz w:val="28"/>
          <w:szCs w:val="28"/>
        </w:rPr>
        <w:t>支持系统性能监视，实现对设定的关键指标进行监控</w:t>
      </w:r>
      <w:r>
        <w:rPr>
          <w:rFonts w:hint="eastAsia" w:ascii="宋体" w:hAnsi="宋体" w:eastAsia="宋体" w:cs="宋体"/>
          <w:sz w:val="28"/>
          <w:szCs w:val="28"/>
          <w:lang w:eastAsia="zh-Hans"/>
        </w:rPr>
        <w:t>。</w:t>
      </w:r>
    </w:p>
    <w:p>
      <w:pPr>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可扩展性和可维护性</w:t>
      </w:r>
      <w:r>
        <w:rPr>
          <w:rFonts w:hint="eastAsia" w:ascii="宋体" w:hAnsi="宋体" w:eastAsia="宋体" w:cs="宋体"/>
          <w:sz w:val="28"/>
          <w:szCs w:val="28"/>
        </w:rPr>
        <w:t>：为适应医院现有及未来的业务发展，系统应具有良好的可扩展性和可维护性，支持集团化医院发展。软件设计尽可能模块化、组件化，低耦合性，提供配置模块和客户化工具，并预留各种接口，使应用系统可灵活配置，适应不同的情况。</w:t>
      </w:r>
    </w:p>
    <w:p>
      <w:pPr>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安全可靠性</w:t>
      </w:r>
      <w:r>
        <w:rPr>
          <w:rFonts w:hint="eastAsia" w:ascii="宋体" w:hAnsi="宋体" w:eastAsia="宋体" w:cs="宋体"/>
          <w:sz w:val="28"/>
          <w:szCs w:val="28"/>
        </w:rPr>
        <w:t>：应用软件与数据库系统的设计要求安全可靠，防止非法用户的入侵。应用系统采用加密技术以防止用户口令被破解。支持系统7*24小时不间断运行</w:t>
      </w:r>
      <w:r>
        <w:rPr>
          <w:rFonts w:hint="eastAsia" w:ascii="宋体" w:hAnsi="宋体" w:eastAsia="宋体" w:cs="宋体"/>
          <w:sz w:val="28"/>
          <w:szCs w:val="28"/>
          <w:lang w:eastAsia="zh-Hans"/>
        </w:rPr>
        <w:t>；</w:t>
      </w:r>
      <w:r>
        <w:rPr>
          <w:rFonts w:hint="eastAsia" w:ascii="宋体" w:hAnsi="宋体" w:eastAsia="宋体" w:cs="宋体"/>
          <w:sz w:val="28"/>
          <w:szCs w:val="28"/>
        </w:rPr>
        <w:t>建立日志管理体系，记录用户的操作记录，为后期的操作失误排查提供保障</w:t>
      </w:r>
      <w:r>
        <w:rPr>
          <w:rFonts w:hint="eastAsia" w:ascii="宋体" w:hAnsi="宋体" w:eastAsia="宋体" w:cs="宋体"/>
          <w:sz w:val="28"/>
          <w:szCs w:val="28"/>
          <w:lang w:eastAsia="zh-Hans"/>
        </w:rPr>
        <w:t>；建立完善的数据备份策略,</w:t>
      </w:r>
      <w:r>
        <w:rPr>
          <w:rFonts w:hint="eastAsia" w:ascii="宋体" w:hAnsi="宋体" w:eastAsia="宋体" w:cs="宋体"/>
          <w:sz w:val="28"/>
          <w:szCs w:val="28"/>
        </w:rPr>
        <w:t>操作系统、网络、数据库应设计详尽的应急处理预案, 当受到网络攻击、入侵、电源故障或者操作失误等事故的发生后，可以完整、快速、简捷、可靠地恢复原有系统。</w:t>
      </w:r>
    </w:p>
    <w:p>
      <w:pPr>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标准化</w:t>
      </w:r>
      <w:r>
        <w:rPr>
          <w:rFonts w:hint="eastAsia" w:ascii="宋体" w:hAnsi="宋体" w:eastAsia="宋体" w:cs="宋体"/>
          <w:sz w:val="28"/>
          <w:szCs w:val="28"/>
        </w:rPr>
        <w:t>：严格依照项目管理的思路和方法，软件设计严格执行国家有关软件工程的标准，保证系统质量，提供完整、准确、详细的开发文档和用户操作文档；应用设计全面采用国际、国内各种标准和规范，支持HL7、ICD10、电子病历建设规范等。</w:t>
      </w:r>
    </w:p>
    <w:p>
      <w:pPr>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数据结构化</w:t>
      </w:r>
      <w:r>
        <w:rPr>
          <w:rFonts w:hint="eastAsia" w:ascii="宋体" w:hAnsi="宋体" w:eastAsia="宋体" w:cs="宋体"/>
          <w:bCs/>
          <w:sz w:val="28"/>
          <w:szCs w:val="28"/>
          <w:lang w:eastAsia="zh-Hans"/>
        </w:rPr>
        <w:t>：</w:t>
      </w:r>
      <w:r>
        <w:rPr>
          <w:rFonts w:hint="eastAsia" w:ascii="宋体" w:hAnsi="宋体" w:eastAsia="宋体" w:cs="宋体"/>
          <w:sz w:val="28"/>
          <w:szCs w:val="28"/>
        </w:rPr>
        <w:t>支持结构化院内多种数据类型，包括门诊记录、入院记录、病程记录、出院记录、体格检查、各类实验室检验、影像检查报告等</w:t>
      </w:r>
      <w:r>
        <w:rPr>
          <w:rFonts w:hint="eastAsia" w:ascii="宋体" w:hAnsi="宋体" w:eastAsia="宋体" w:cs="宋体"/>
          <w:sz w:val="28"/>
          <w:szCs w:val="28"/>
          <w:lang w:eastAsia="zh-Hans"/>
        </w:rPr>
        <w:t>；</w:t>
      </w:r>
      <w:r>
        <w:rPr>
          <w:rFonts w:hint="eastAsia" w:ascii="宋体" w:hAnsi="宋体" w:eastAsia="宋体" w:cs="宋体"/>
          <w:sz w:val="28"/>
          <w:szCs w:val="28"/>
        </w:rPr>
        <w:t>支持按肾内专病为核心，构建结构化慢性肾脏病患者健康档案</w:t>
      </w:r>
      <w:r>
        <w:rPr>
          <w:rFonts w:hint="eastAsia" w:ascii="宋体" w:hAnsi="宋体" w:eastAsia="宋体" w:cs="宋体"/>
          <w:sz w:val="28"/>
          <w:szCs w:val="28"/>
          <w:lang w:eastAsia="zh-Hans"/>
        </w:rPr>
        <w:t>；</w:t>
      </w:r>
      <w:r>
        <w:rPr>
          <w:rFonts w:hint="eastAsia" w:ascii="宋体" w:hAnsi="宋体" w:eastAsia="宋体" w:cs="宋体"/>
          <w:sz w:val="28"/>
          <w:szCs w:val="28"/>
        </w:rPr>
        <w:t>支持术语检索，满足诊断字典、检验、检查、手术、药品字典、治疗等匹配模式</w:t>
      </w:r>
      <w:r>
        <w:rPr>
          <w:rFonts w:hint="eastAsia" w:ascii="宋体" w:hAnsi="宋体" w:eastAsia="宋体" w:cs="宋体"/>
          <w:sz w:val="28"/>
          <w:szCs w:val="28"/>
          <w:lang w:eastAsia="zh-Hans"/>
        </w:rPr>
        <w:t>；</w:t>
      </w:r>
      <w:r>
        <w:rPr>
          <w:rFonts w:hint="eastAsia" w:ascii="宋体" w:hAnsi="宋体" w:eastAsia="宋体" w:cs="宋体"/>
          <w:sz w:val="28"/>
          <w:szCs w:val="28"/>
        </w:rPr>
        <w:t>支持多种结构化格式存储。如JSON、xml格式等</w:t>
      </w:r>
      <w:r>
        <w:rPr>
          <w:rFonts w:hint="eastAsia" w:ascii="宋体" w:hAnsi="宋体" w:eastAsia="宋体" w:cs="宋体"/>
          <w:sz w:val="28"/>
          <w:szCs w:val="28"/>
          <w:lang w:eastAsia="zh-Hans"/>
        </w:rPr>
        <w:t>。</w:t>
      </w:r>
    </w:p>
    <w:p>
      <w:pPr>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lang w:eastAsia="zh-Hans"/>
        </w:rPr>
      </w:pPr>
      <w:r>
        <w:rPr>
          <w:rFonts w:hint="eastAsia" w:ascii="宋体" w:hAnsi="宋体" w:eastAsia="宋体" w:cs="宋体"/>
          <w:b/>
          <w:sz w:val="28"/>
          <w:szCs w:val="28"/>
        </w:rPr>
        <w:t>数据与信息安全要求</w:t>
      </w:r>
      <w:r>
        <w:rPr>
          <w:rFonts w:hint="eastAsia" w:ascii="宋体" w:hAnsi="宋体" w:eastAsia="宋体" w:cs="宋体"/>
          <w:bCs/>
          <w:sz w:val="28"/>
          <w:szCs w:val="28"/>
          <w:lang w:eastAsia="zh-Hans"/>
        </w:rPr>
        <w:t>：</w:t>
      </w:r>
      <w:r>
        <w:rPr>
          <w:rFonts w:hint="eastAsia" w:ascii="宋体" w:hAnsi="宋体" w:eastAsia="宋体" w:cs="宋体"/>
          <w:sz w:val="28"/>
          <w:szCs w:val="28"/>
        </w:rPr>
        <w:t>采用院内部署模式，数据存储及系统维护实现本地化，“数据不出院”的原则确保数据安全</w:t>
      </w:r>
      <w:r>
        <w:rPr>
          <w:rFonts w:hint="eastAsia" w:ascii="宋体" w:hAnsi="宋体" w:eastAsia="宋体" w:cs="宋体"/>
          <w:sz w:val="28"/>
          <w:szCs w:val="28"/>
          <w:lang w:eastAsia="zh-Hans"/>
        </w:rPr>
        <w:t>。</w:t>
      </w:r>
      <w:r>
        <w:rPr>
          <w:rFonts w:hint="eastAsia" w:ascii="宋体" w:hAnsi="宋体" w:eastAsia="宋体" w:cs="宋体"/>
          <w:sz w:val="28"/>
          <w:szCs w:val="28"/>
        </w:rPr>
        <w:t>遵循医院数据接入相关管理规定实现系统对接工作，只从系统获取数据，原则上不回写数据，不影响、干扰医院各项业务正常开展</w:t>
      </w:r>
      <w:r>
        <w:rPr>
          <w:rFonts w:hint="eastAsia" w:ascii="宋体" w:hAnsi="宋体" w:eastAsia="宋体" w:cs="宋体"/>
          <w:sz w:val="28"/>
          <w:szCs w:val="28"/>
          <w:lang w:eastAsia="zh-Hans"/>
        </w:rPr>
        <w:t>。</w:t>
      </w:r>
      <w:r>
        <w:rPr>
          <w:rFonts w:hint="eastAsia" w:ascii="宋体" w:hAnsi="宋体" w:eastAsia="宋体" w:cs="宋体"/>
          <w:sz w:val="28"/>
          <w:szCs w:val="28"/>
        </w:rPr>
        <w:t>数据需采用网络加密传输、数据库加密传输或应用系统数据加密</w:t>
      </w:r>
      <w:r>
        <w:rPr>
          <w:rFonts w:hint="eastAsia" w:ascii="宋体" w:hAnsi="宋体" w:eastAsia="宋体" w:cs="宋体"/>
          <w:sz w:val="28"/>
          <w:szCs w:val="28"/>
          <w:lang w:eastAsia="zh-Hans"/>
        </w:rPr>
        <w:t>。</w:t>
      </w:r>
      <w:r>
        <w:rPr>
          <w:rFonts w:hint="eastAsia" w:ascii="宋体" w:hAnsi="宋体" w:eastAsia="宋体" w:cs="宋体"/>
          <w:sz w:val="28"/>
          <w:szCs w:val="28"/>
        </w:rPr>
        <w:t>支持医院管理人员管理各种角色、用户的功能权限、数据访问和使用权限的定义</w:t>
      </w:r>
      <w:r>
        <w:rPr>
          <w:rFonts w:hint="eastAsia" w:ascii="宋体" w:hAnsi="宋体" w:eastAsia="宋体" w:cs="宋体"/>
          <w:sz w:val="28"/>
          <w:szCs w:val="28"/>
          <w:lang w:eastAsia="zh-Hans"/>
        </w:rPr>
        <w:t>。</w:t>
      </w:r>
    </w:p>
    <w:p>
      <w:pPr>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lang w:eastAsia="zh-Hans"/>
        </w:rPr>
      </w:pPr>
      <w:r>
        <w:rPr>
          <w:rFonts w:hint="eastAsia" w:ascii="宋体" w:hAnsi="宋体" w:eastAsia="宋体" w:cs="宋体"/>
          <w:bCs/>
          <w:sz w:val="28"/>
          <w:szCs w:val="28"/>
          <w:lang w:val="en-US" w:eastAsia="zh-CN"/>
        </w:rPr>
        <w:t>建立隐私数据脱敏方案</w:t>
      </w:r>
      <w:r>
        <w:rPr>
          <w:rFonts w:hint="eastAsia" w:ascii="宋体" w:hAnsi="宋体" w:eastAsia="宋体" w:cs="宋体"/>
          <w:bCs/>
          <w:sz w:val="28"/>
          <w:szCs w:val="28"/>
          <w:lang w:val="en-US" w:eastAsia="zh-Hans"/>
        </w:rPr>
        <w:t>：</w:t>
      </w:r>
      <w:r>
        <w:rPr>
          <w:rFonts w:hint="eastAsia" w:ascii="宋体" w:hAnsi="宋体" w:eastAsia="宋体" w:cs="宋体"/>
          <w:sz w:val="28"/>
          <w:szCs w:val="28"/>
        </w:rPr>
        <w:t>系统充分考虑患者相关数据隐私保护政策，在满足临床科研需求同时，有效保障患者隐私</w:t>
      </w:r>
      <w:r>
        <w:rPr>
          <w:rFonts w:hint="eastAsia" w:ascii="宋体" w:hAnsi="宋体" w:eastAsia="宋体" w:cs="宋体"/>
          <w:sz w:val="28"/>
          <w:szCs w:val="28"/>
          <w:lang w:eastAsia="zh-Hans"/>
        </w:rPr>
        <w:t>；</w:t>
      </w:r>
      <w:r>
        <w:rPr>
          <w:rFonts w:hint="eastAsia" w:ascii="宋体" w:hAnsi="宋体" w:eastAsia="宋体" w:cs="宋体"/>
          <w:sz w:val="28"/>
          <w:szCs w:val="28"/>
        </w:rPr>
        <w:t>支持与院内信息平台、His、Lis、PACS等系统进行安全、规范的数据通联</w:t>
      </w:r>
      <w:r>
        <w:rPr>
          <w:rFonts w:hint="eastAsia" w:ascii="宋体" w:hAnsi="宋体" w:eastAsia="宋体" w:cs="宋体"/>
          <w:sz w:val="28"/>
          <w:szCs w:val="28"/>
          <w:lang w:eastAsia="zh-Hans"/>
        </w:rPr>
        <w:t>；</w:t>
      </w:r>
      <w:r>
        <w:rPr>
          <w:rFonts w:hint="eastAsia" w:ascii="宋体" w:hAnsi="宋体" w:eastAsia="宋体" w:cs="宋体"/>
          <w:sz w:val="28"/>
          <w:szCs w:val="28"/>
        </w:rPr>
        <w:t>支持安全的向患者推送复诊、评估任务、健康任务、宣教资料等</w:t>
      </w:r>
      <w:r>
        <w:rPr>
          <w:rFonts w:hint="eastAsia" w:ascii="宋体" w:hAnsi="宋体" w:eastAsia="宋体" w:cs="宋体"/>
          <w:sz w:val="28"/>
          <w:szCs w:val="28"/>
          <w:lang w:eastAsia="zh-Hans"/>
        </w:rPr>
        <w:t>。</w:t>
      </w:r>
    </w:p>
    <w:p>
      <w:pPr>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患者数据维护（软件）</w:t>
      </w:r>
    </w:p>
    <w:p>
      <w:pPr>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系统能够收集维护患者的各项健康医疗数据：</w:t>
      </w:r>
    </w:p>
    <w:p>
      <w:pPr>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患者基本信息：包括姓名，性别，身高，体重等体征信息；家族史，过敏史，吸烟史等病史信息；CKD分期，治疗方式，关键化验指标等医疗信息；居家血压测量、运动、饮食等自我慢病管理信息。</w:t>
      </w:r>
    </w:p>
    <w:p>
      <w:pPr>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根据慢病管理的需要，实现对患者的多维度筛查提取功能。</w:t>
      </w:r>
    </w:p>
    <w:p>
      <w:pPr>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慢病管理（软件）</w:t>
      </w:r>
      <w:r>
        <w:rPr>
          <w:rFonts w:hint="eastAsia" w:ascii="宋体" w:hAnsi="宋体" w:eastAsia="宋体" w:cs="宋体"/>
          <w:sz w:val="28"/>
          <w:szCs w:val="28"/>
          <w:lang w:val="en-US" w:eastAsia="zh-CN"/>
        </w:rPr>
        <w:t xml:space="preserve"> </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医护工作台：包括日常任务和即时概况。任务提醒功能使医护人员对患者慢管任务一目了然。患者概况可展示门诊患者概况、今日新增患者数、今日随访患者数、今日复诊患者数、今日患教任务完成率等，助力科室医护人员完成复诊、随访及患教安排。</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团队配置：支持为对患者配备慢病管理团队，提供包括医生、护士、药师、营养师、健康管理师、心理咨询师等多个角色进行综合性慢病跟踪管理；</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患者管理：展示全科患者列表，可查看患者姓名、年龄、性别、病患类型、治疗方式、CKD分期、复诊频次、最近一次复诊时间、复诊是否完成开药或检查等、支持多种条件综合查询搜索目标患者。</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患者信息：包含患者就诊卡号、基本信息、病史信息、主管医护、复诊计划、护肾手册、渠道来源、随访信息、随访路径、患者标签等。</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健康档案：包含患者关键指标、异常指标数据及趋势图。近期CKD关键指标\体征数据\指标数据及趋势图、用药记录、饮食记录、诊疗记录、医院报告等信息</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电子病历：包含患者门诊及住院记录、用药记录、医院检验和检查报告等。对接院内系统可自动同步，也支持手动添加修改。</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疑似病患：对接院内系统，通过肌酐、尿蛋白、24小时尿定、尿潜血等指标综合筛选疑似病患。</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新增患者：支持新建单个患者资料或通过指标筛选批量导入确定符合CKD管理的患者提供院内数据，基于患者身份证号将患者院内数据抓取到CKD系统统筹管理，数据包含HIS、LIS、PACS等。</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指标分析：实现对患者各类关键指标（包括但不限于血肌酐、尿白蛋白肌酐比值、24小时蛋白尿、C反应蛋白等）数据的统计查询，以图像化的形式进行展现，便于分析指标变化趋势，能够查看关联的检测报告；</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MDT会诊：支持多角色MDT进行会诊服务，多专家同时在线，综合解决患者问题，不让患者跑弯路。</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护肾手册：实现患者护肾手册制定的功能，可以分别从医生治疗、用药、营养、运动、心理疏导等多个维度给予患者建议，系统中能够对护肾手册进行更新，并随时进行推送；</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复诊计划：复诊计划维护，根据患者不同的肾病类型以及不同的CKD分期，实现对患者定期回院复诊的设置；</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随访计划：根据患者的实际病情情况，制定患者的随访计划，在系统中形成患者的随访路径，支持随访结果结构化处理和维护，实现对患者的持续性跟踪；随访路径支持图形化展现展示。</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异常指标提醒：实时跟踪患者的健康数据，主动触达，鼓励或提醒，当遇到异常指标时，及时预警并干预，同步反馈医生，预防不良情况的发生与发展。</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卫教推送：根据患教需要，可以给患者推送调查问卷、量表、培训课程等内容，能够全方位了解患者信息。</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任务推送：可以针对包括医生、健康管理师、营养师、心理咨询师、药剂师等角色提供工作台，以任务推送的形式，实现快速任务执行管理，支持任务MOT。</w:t>
      </w:r>
    </w:p>
    <w:p>
      <w:pPr>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慢管服务标准化：慢病管理服务，支持标准化管理路径，同时可根据患者分类进行自动匹配管理。</w:t>
      </w:r>
    </w:p>
    <w:p>
      <w:pPr>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医院日常维护（软件）</w:t>
      </w:r>
    </w:p>
    <w:p>
      <w:pPr>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账号维护</w:t>
      </w:r>
      <w:r>
        <w:rPr>
          <w:rFonts w:hint="eastAsia" w:ascii="宋体" w:hAnsi="宋体" w:eastAsia="宋体" w:cs="宋体"/>
          <w:sz w:val="28"/>
          <w:szCs w:val="28"/>
        </w:rPr>
        <w:t>：支持医院科室人员的维护，包括医护人员的信息录入，账号开立、角色配置等。</w:t>
      </w:r>
    </w:p>
    <w:p>
      <w:pPr>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数据统计</w:t>
      </w:r>
      <w:r>
        <w:rPr>
          <w:rFonts w:hint="eastAsia" w:ascii="宋体" w:hAnsi="宋体" w:eastAsia="宋体" w:cs="宋体"/>
          <w:sz w:val="28"/>
          <w:szCs w:val="28"/>
        </w:rPr>
        <w:t>：支持多维度对科室患者进行统计分析，形成各类图表进行展现。</w:t>
      </w:r>
    </w:p>
    <w:p>
      <w:pPr>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信息收集</w:t>
      </w:r>
      <w:r>
        <w:rPr>
          <w:rFonts w:hint="eastAsia" w:ascii="宋体" w:hAnsi="宋体" w:eastAsia="宋体" w:cs="宋体"/>
          <w:sz w:val="28"/>
          <w:szCs w:val="28"/>
        </w:rPr>
        <w:t>：实现患者各类信息收集，为后续医院科研进行准备。</w:t>
      </w:r>
    </w:p>
    <w:p>
      <w:pPr>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病患移动端（软件）</w:t>
      </w:r>
    </w:p>
    <w:p>
      <w:pPr>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健康档案</w:t>
      </w:r>
      <w:r>
        <w:rPr>
          <w:rFonts w:hint="eastAsia" w:ascii="宋体" w:hAnsi="宋体" w:eastAsia="宋体" w:cs="宋体"/>
          <w:sz w:val="28"/>
          <w:szCs w:val="28"/>
        </w:rPr>
        <w:t>：提供在线信息收集的功能（包括问卷、量表），便于医院和患者进行互动，收集患者的各类医疗相关信息</w:t>
      </w:r>
      <w:r>
        <w:rPr>
          <w:rFonts w:hint="eastAsia" w:ascii="宋体" w:hAnsi="宋体" w:eastAsia="宋体" w:cs="宋体"/>
          <w:sz w:val="28"/>
          <w:szCs w:val="28"/>
          <w:lang w:eastAsia="zh-Hans"/>
        </w:rPr>
        <w:t>。</w:t>
      </w:r>
    </w:p>
    <w:p>
      <w:pPr>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报告上传</w:t>
      </w:r>
      <w:r>
        <w:rPr>
          <w:rFonts w:hint="eastAsia" w:ascii="宋体" w:hAnsi="宋体" w:eastAsia="宋体" w:cs="宋体"/>
          <w:sz w:val="28"/>
          <w:szCs w:val="28"/>
        </w:rPr>
        <w:t>：提供报告/数据上传功能，便于患者上传各类报告信息（包括但是不限于肾功能、肝功能、尿常规等），同时医院内部同步过来的报告信息，提供患者展示查看页面。</w:t>
      </w:r>
    </w:p>
    <w:p>
      <w:pPr>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在线咨询</w:t>
      </w:r>
      <w:r>
        <w:rPr>
          <w:rFonts w:hint="eastAsia" w:ascii="宋体" w:hAnsi="宋体" w:eastAsia="宋体" w:cs="宋体"/>
          <w:sz w:val="28"/>
          <w:szCs w:val="28"/>
        </w:rPr>
        <w:t>：提供在线健康咨询</w:t>
      </w:r>
      <w:r>
        <w:rPr>
          <w:rFonts w:hint="eastAsia" w:ascii="宋体" w:hAnsi="宋体" w:eastAsia="宋体" w:cs="宋体"/>
          <w:sz w:val="28"/>
          <w:szCs w:val="28"/>
          <w:lang w:eastAsia="zh-Hans"/>
        </w:rPr>
        <w:t>功能</w:t>
      </w:r>
      <w:r>
        <w:rPr>
          <w:rFonts w:hint="eastAsia" w:ascii="宋体" w:hAnsi="宋体" w:eastAsia="宋体" w:cs="宋体"/>
          <w:sz w:val="28"/>
          <w:szCs w:val="28"/>
        </w:rPr>
        <w:t>，患者可以在线连接服务团队内的各角色（医生、护士、药师、健康管理师、心理咨询师、营养师等），进行提问，支持图文、语音、视频等问答。</w:t>
      </w:r>
    </w:p>
    <w:p>
      <w:pPr>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在线学习</w:t>
      </w:r>
      <w:r>
        <w:rPr>
          <w:rFonts w:hint="eastAsia" w:ascii="宋体" w:hAnsi="宋体" w:eastAsia="宋体" w:cs="宋体"/>
          <w:sz w:val="28"/>
          <w:szCs w:val="28"/>
        </w:rPr>
        <w:t>：提供在线学习课程，对患者进行患教服务，提升患者自我慢病管理意识</w:t>
      </w:r>
      <w:r>
        <w:rPr>
          <w:rFonts w:hint="eastAsia" w:ascii="宋体" w:hAnsi="宋体" w:eastAsia="宋体" w:cs="宋体"/>
          <w:sz w:val="28"/>
          <w:szCs w:val="28"/>
          <w:lang w:eastAsia="zh-Hans"/>
        </w:rPr>
        <w:t>。</w:t>
      </w:r>
    </w:p>
    <w:p>
      <w:pPr>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健康提醒</w:t>
      </w:r>
      <w:r>
        <w:rPr>
          <w:rFonts w:hint="eastAsia" w:ascii="宋体" w:hAnsi="宋体" w:eastAsia="宋体" w:cs="宋体"/>
          <w:sz w:val="28"/>
          <w:szCs w:val="28"/>
        </w:rPr>
        <w:t>：提供在线信息提醒功能（包括患者健康任务提醒、复诊提醒、随访提醒、指标异常提醒等）</w:t>
      </w:r>
      <w:r>
        <w:rPr>
          <w:rFonts w:hint="eastAsia" w:ascii="宋体" w:hAnsi="宋体" w:eastAsia="宋体" w:cs="宋体"/>
          <w:sz w:val="28"/>
          <w:szCs w:val="28"/>
          <w:lang w:eastAsia="zh-Hans"/>
        </w:rPr>
        <w:t>。</w:t>
      </w:r>
    </w:p>
    <w:p>
      <w:pPr>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b/>
          <w:bCs/>
          <w:sz w:val="28"/>
          <w:szCs w:val="28"/>
        </w:rPr>
        <w:t>自测工具</w:t>
      </w:r>
      <w:r>
        <w:rPr>
          <w:rFonts w:hint="eastAsia" w:ascii="宋体" w:hAnsi="宋体" w:eastAsia="宋体" w:cs="宋体"/>
          <w:sz w:val="28"/>
          <w:szCs w:val="28"/>
        </w:rPr>
        <w:t>：提供各类工具，包括饮食百科，各类自测工具（包括但是不限于BMI、BSA、eGFR、Ccr、DPI、DEI、URR、KT/V等）</w:t>
      </w:r>
    </w:p>
    <w:p>
      <w:pPr>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医护移动端（软件）</w:t>
      </w:r>
    </w:p>
    <w:p>
      <w:pPr>
        <w:pageBreakBefore w:val="0"/>
        <w:widowControl w:val="0"/>
        <w:numPr>
          <w:ilvl w:val="0"/>
          <w:numId w:val="1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zh-CN"/>
        </w:rPr>
      </w:pPr>
      <w:r>
        <w:rPr>
          <w:rFonts w:hint="eastAsia" w:ascii="宋体" w:hAnsi="宋体" w:eastAsia="宋体" w:cs="宋体"/>
          <w:b/>
          <w:kern w:val="0"/>
          <w:sz w:val="28"/>
          <w:szCs w:val="28"/>
          <w:lang w:val="zh-CN"/>
        </w:rPr>
        <w:t>患者入组</w:t>
      </w:r>
      <w:r>
        <w:rPr>
          <w:rFonts w:hint="eastAsia" w:ascii="宋体" w:hAnsi="宋体" w:eastAsia="宋体" w:cs="宋体"/>
          <w:bCs/>
          <w:kern w:val="0"/>
          <w:sz w:val="28"/>
          <w:szCs w:val="28"/>
          <w:lang w:val="zh-CN"/>
        </w:rPr>
        <w:t>：提供患者入组功能、医生根据患者病情，对患者进行信息入组</w:t>
      </w:r>
      <w:r>
        <w:rPr>
          <w:rFonts w:hint="eastAsia" w:ascii="宋体" w:hAnsi="宋体" w:eastAsia="宋体" w:cs="宋体"/>
          <w:bCs/>
          <w:kern w:val="0"/>
          <w:sz w:val="28"/>
          <w:szCs w:val="28"/>
          <w:lang w:val="zh-CN" w:eastAsia="zh-Hans"/>
        </w:rPr>
        <w:t>。</w:t>
      </w:r>
    </w:p>
    <w:p>
      <w:pPr>
        <w:pageBreakBefore w:val="0"/>
        <w:widowControl w:val="0"/>
        <w:numPr>
          <w:ilvl w:val="0"/>
          <w:numId w:val="1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zh-CN"/>
        </w:rPr>
      </w:pPr>
      <w:r>
        <w:rPr>
          <w:rFonts w:hint="eastAsia" w:ascii="宋体" w:hAnsi="宋体" w:eastAsia="宋体" w:cs="宋体"/>
          <w:b/>
          <w:kern w:val="0"/>
          <w:sz w:val="28"/>
          <w:szCs w:val="28"/>
          <w:lang w:val="zh-CN"/>
        </w:rPr>
        <w:t>档案查看</w:t>
      </w:r>
      <w:r>
        <w:rPr>
          <w:rFonts w:hint="eastAsia" w:ascii="宋体" w:hAnsi="宋体" w:eastAsia="宋体" w:cs="宋体"/>
          <w:bCs/>
          <w:kern w:val="0"/>
          <w:sz w:val="28"/>
          <w:szCs w:val="28"/>
          <w:lang w:val="zh-CN"/>
        </w:rPr>
        <w:t>：患者档案查看的功能，针对患者的基本信息、检测报告、关键指标、用药信息、饮食信息、复诊计划、随访路径可以随时进行在线查看。</w:t>
      </w:r>
    </w:p>
    <w:p>
      <w:pPr>
        <w:pageBreakBefore w:val="0"/>
        <w:widowControl w:val="0"/>
        <w:numPr>
          <w:ilvl w:val="0"/>
          <w:numId w:val="1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zh-CN"/>
        </w:rPr>
      </w:pPr>
      <w:r>
        <w:rPr>
          <w:rFonts w:hint="eastAsia" w:ascii="宋体" w:hAnsi="宋体" w:eastAsia="宋体" w:cs="宋体"/>
          <w:b/>
          <w:kern w:val="0"/>
          <w:sz w:val="28"/>
          <w:szCs w:val="28"/>
          <w:lang w:val="zh-CN"/>
        </w:rPr>
        <w:t>患者咨询</w:t>
      </w:r>
      <w:r>
        <w:rPr>
          <w:rFonts w:hint="eastAsia" w:ascii="宋体" w:hAnsi="宋体" w:eastAsia="宋体" w:cs="宋体"/>
          <w:bCs/>
          <w:kern w:val="0"/>
          <w:sz w:val="28"/>
          <w:szCs w:val="28"/>
          <w:lang w:val="zh-CN"/>
        </w:rPr>
        <w:t>：提供在线咨询功能，针对患者在线提问，随时进行聊天解答，支持图文、语音、视频等多媒体方式。</w:t>
      </w:r>
    </w:p>
    <w:p>
      <w:pPr>
        <w:pageBreakBefore w:val="0"/>
        <w:widowControl w:val="0"/>
        <w:numPr>
          <w:ilvl w:val="0"/>
          <w:numId w:val="1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zh-CN"/>
        </w:rPr>
      </w:pPr>
      <w:r>
        <w:rPr>
          <w:rFonts w:hint="eastAsia" w:ascii="宋体" w:hAnsi="宋体" w:eastAsia="宋体" w:cs="宋体"/>
          <w:b/>
          <w:kern w:val="0"/>
          <w:sz w:val="28"/>
          <w:szCs w:val="28"/>
          <w:lang w:val="zh-CN"/>
        </w:rPr>
        <w:t>制定手册</w:t>
      </w:r>
      <w:r>
        <w:rPr>
          <w:rFonts w:hint="eastAsia" w:ascii="宋体" w:hAnsi="宋体" w:eastAsia="宋体" w:cs="宋体"/>
          <w:bCs/>
          <w:kern w:val="0"/>
          <w:sz w:val="28"/>
          <w:szCs w:val="28"/>
          <w:lang w:val="zh-CN"/>
        </w:rPr>
        <w:t>：提供护肾手册制定的功能，医护可以在线制定患者的护肾手册。</w:t>
      </w:r>
    </w:p>
    <w:p>
      <w:pPr>
        <w:pageBreakBefore w:val="0"/>
        <w:widowControl w:val="0"/>
        <w:numPr>
          <w:ilvl w:val="0"/>
          <w:numId w:val="1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zh-CN"/>
        </w:rPr>
      </w:pPr>
      <w:r>
        <w:rPr>
          <w:rFonts w:hint="eastAsia" w:ascii="宋体" w:hAnsi="宋体" w:eastAsia="宋体" w:cs="宋体"/>
          <w:b/>
          <w:kern w:val="0"/>
          <w:sz w:val="28"/>
          <w:szCs w:val="28"/>
          <w:lang w:val="zh-CN"/>
        </w:rPr>
        <w:t>随访制定及提醒</w:t>
      </w:r>
      <w:r>
        <w:rPr>
          <w:rFonts w:hint="eastAsia" w:ascii="宋体" w:hAnsi="宋体" w:eastAsia="宋体" w:cs="宋体"/>
          <w:bCs/>
          <w:kern w:val="0"/>
          <w:sz w:val="28"/>
          <w:szCs w:val="28"/>
          <w:lang w:val="zh-CN"/>
        </w:rPr>
        <w:t>：随访管理功能，可以</w:t>
      </w:r>
      <w:r>
        <w:rPr>
          <w:rFonts w:hint="eastAsia" w:ascii="宋体" w:hAnsi="宋体" w:eastAsia="宋体" w:cs="宋体"/>
          <w:bCs/>
          <w:kern w:val="0"/>
          <w:sz w:val="28"/>
          <w:szCs w:val="28"/>
          <w:lang w:eastAsia="zh-Hans"/>
        </w:rPr>
        <w:t>通过</w:t>
      </w:r>
      <w:r>
        <w:rPr>
          <w:rFonts w:hint="eastAsia" w:ascii="宋体" w:hAnsi="宋体" w:eastAsia="宋体" w:cs="宋体"/>
          <w:bCs/>
          <w:kern w:val="0"/>
          <w:sz w:val="28"/>
          <w:szCs w:val="28"/>
          <w:lang w:val="zh-CN"/>
        </w:rPr>
        <w:t>移动端为患者制定随访计划任务计划，填写随访信息。</w:t>
      </w:r>
    </w:p>
    <w:p>
      <w:pPr>
        <w:pageBreakBefore w:val="0"/>
        <w:widowControl w:val="0"/>
        <w:numPr>
          <w:ilvl w:val="0"/>
          <w:numId w:val="10"/>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b/>
          <w:kern w:val="0"/>
          <w:sz w:val="28"/>
          <w:szCs w:val="28"/>
          <w:lang w:val="zh-CN"/>
        </w:rPr>
        <w:t>医生助手</w:t>
      </w:r>
      <w:r>
        <w:rPr>
          <w:rFonts w:hint="eastAsia" w:ascii="宋体" w:hAnsi="宋体" w:eastAsia="宋体" w:cs="宋体"/>
          <w:bCs/>
          <w:kern w:val="0"/>
          <w:sz w:val="28"/>
          <w:szCs w:val="28"/>
          <w:lang w:val="zh-CN"/>
        </w:rPr>
        <w:t>：医生助手随时在线，协助医生处理相关平台及患者的任何事宜。</w:t>
      </w:r>
    </w:p>
    <w:p>
      <w:pPr>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三方系统对接</w:t>
      </w:r>
      <w:r>
        <w:rPr>
          <w:rFonts w:hint="eastAsia" w:ascii="宋体" w:hAnsi="宋体" w:eastAsia="宋体" w:cs="宋体"/>
          <w:sz w:val="28"/>
          <w:szCs w:val="28"/>
          <w:lang w:eastAsia="zh-CN"/>
        </w:rPr>
        <w:t>（软件）</w:t>
      </w:r>
    </w:p>
    <w:p>
      <w:pPr>
        <w:pageBreakBefore w:val="0"/>
        <w:widowControl w:val="0"/>
        <w:numPr>
          <w:ilvl w:val="0"/>
          <w:numId w:val="11"/>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lang w:eastAsia="zh-Hans"/>
        </w:rPr>
      </w:pPr>
      <w:r>
        <w:rPr>
          <w:rFonts w:hint="eastAsia" w:ascii="宋体" w:hAnsi="宋体" w:eastAsia="宋体" w:cs="宋体"/>
          <w:b/>
          <w:bCs/>
          <w:sz w:val="28"/>
          <w:szCs w:val="28"/>
          <w:lang w:eastAsia="zh-Hans"/>
        </w:rPr>
        <w:t>打通系统与院内系统数据：</w:t>
      </w:r>
      <w:r>
        <w:rPr>
          <w:rFonts w:hint="eastAsia" w:ascii="宋体" w:hAnsi="宋体" w:eastAsia="宋体" w:cs="宋体"/>
          <w:sz w:val="28"/>
          <w:szCs w:val="28"/>
          <w:lang w:eastAsia="zh-Hans"/>
        </w:rPr>
        <w:t>对接院内HIS、LIS、PACS、EMRS等系统，拉取结构化患者原始数据如病历信息、住院信息、用药信息、检验信息、检查信息等；</w:t>
      </w:r>
    </w:p>
    <w:p>
      <w:pPr>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人员支持</w:t>
      </w:r>
    </w:p>
    <w:p>
      <w:pPr>
        <w:pageBreakBefore w:val="0"/>
        <w:widowControl w:val="0"/>
        <w:numPr>
          <w:ilvl w:val="0"/>
          <w:numId w:val="1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rPr>
      </w:pPr>
      <w:r>
        <w:rPr>
          <w:rFonts w:hint="eastAsia" w:ascii="宋体" w:hAnsi="宋体" w:eastAsia="宋体" w:cs="宋体"/>
          <w:b/>
          <w:kern w:val="0"/>
          <w:sz w:val="28"/>
          <w:szCs w:val="28"/>
        </w:rPr>
        <w:t>慢病管理团队</w:t>
      </w:r>
      <w:r>
        <w:rPr>
          <w:rFonts w:hint="eastAsia" w:ascii="宋体" w:hAnsi="宋体" w:eastAsia="宋体" w:cs="宋体"/>
          <w:bCs/>
          <w:kern w:val="0"/>
          <w:sz w:val="28"/>
          <w:szCs w:val="28"/>
        </w:rPr>
        <w:t>：包含健康管理师、营养师、心理咨询师、药师等以患者为中心，根据医院需求协助医生、护士进行患者的院外管理，解放医生，服务患者，具体服务内容如下：</w:t>
      </w:r>
    </w:p>
    <w:p>
      <w:pPr>
        <w:pageBreakBefore w:val="0"/>
        <w:widowControl w:val="0"/>
        <w:numPr>
          <w:ilvl w:val="0"/>
          <w:numId w:val="13"/>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rPr>
      </w:pPr>
      <w:r>
        <w:rPr>
          <w:rFonts w:hint="eastAsia" w:ascii="宋体" w:hAnsi="宋体" w:eastAsia="宋体" w:cs="宋体"/>
          <w:bCs/>
          <w:kern w:val="0"/>
          <w:sz w:val="28"/>
          <w:szCs w:val="28"/>
        </w:rPr>
        <w:t>健康管理师：电话建档、周期回访、信息统计、指标跟踪等。</w:t>
      </w:r>
    </w:p>
    <w:p>
      <w:pPr>
        <w:pageBreakBefore w:val="0"/>
        <w:widowControl w:val="0"/>
        <w:numPr>
          <w:ilvl w:val="0"/>
          <w:numId w:val="13"/>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rPr>
      </w:pPr>
      <w:r>
        <w:rPr>
          <w:rFonts w:hint="eastAsia" w:ascii="宋体" w:hAnsi="宋体" w:eastAsia="宋体" w:cs="宋体"/>
          <w:bCs/>
          <w:kern w:val="0"/>
          <w:sz w:val="28"/>
          <w:szCs w:val="28"/>
        </w:rPr>
        <w:t>营养师：营养咨询答疑、膳食指导、饮食点评、科普讲座等。</w:t>
      </w:r>
    </w:p>
    <w:p>
      <w:pPr>
        <w:pageBreakBefore w:val="0"/>
        <w:widowControl w:val="0"/>
        <w:numPr>
          <w:ilvl w:val="0"/>
          <w:numId w:val="13"/>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rPr>
      </w:pPr>
      <w:r>
        <w:rPr>
          <w:rFonts w:hint="eastAsia" w:ascii="宋体" w:hAnsi="宋体" w:eastAsia="宋体" w:cs="宋体"/>
          <w:bCs/>
          <w:kern w:val="0"/>
          <w:sz w:val="28"/>
          <w:szCs w:val="28"/>
        </w:rPr>
        <w:t>心理咨询师：心理咨询答疑、情绪疏导、个案深入等。</w:t>
      </w:r>
    </w:p>
    <w:p>
      <w:pPr>
        <w:pageBreakBefore w:val="0"/>
        <w:widowControl w:val="0"/>
        <w:numPr>
          <w:ilvl w:val="0"/>
          <w:numId w:val="13"/>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rPr>
      </w:pPr>
      <w:r>
        <w:rPr>
          <w:rFonts w:hint="eastAsia" w:ascii="宋体" w:hAnsi="宋体" w:eastAsia="宋体" w:cs="宋体"/>
          <w:bCs/>
          <w:kern w:val="0"/>
          <w:sz w:val="28"/>
          <w:szCs w:val="28"/>
        </w:rPr>
        <w:t>药师：用药咨询、用药提醒、家庭药箱、用药管理等。</w:t>
      </w:r>
    </w:p>
    <w:p>
      <w:pPr>
        <w:pageBreakBefore w:val="0"/>
        <w:widowControl w:val="0"/>
        <w:numPr>
          <w:ilvl w:val="0"/>
          <w:numId w:val="1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rPr>
      </w:pPr>
      <w:r>
        <w:rPr>
          <w:rFonts w:hint="eastAsia" w:ascii="宋体" w:hAnsi="宋体" w:eastAsia="宋体" w:cs="宋体"/>
          <w:b/>
          <w:kern w:val="0"/>
          <w:sz w:val="28"/>
          <w:szCs w:val="28"/>
        </w:rPr>
        <w:t>医生培训</w:t>
      </w:r>
      <w:r>
        <w:rPr>
          <w:rFonts w:hint="eastAsia" w:ascii="宋体" w:hAnsi="宋体" w:eastAsia="宋体" w:cs="宋体"/>
          <w:bCs/>
          <w:kern w:val="0"/>
          <w:sz w:val="28"/>
          <w:szCs w:val="28"/>
        </w:rPr>
        <w:t>：线下对科室关键人员进行软件培训、指导，包括但不限于协助医生录入患者信息、操作随访跟踪等，并根据需求开展科室培训会等。</w:t>
      </w:r>
    </w:p>
    <w:p>
      <w:pPr>
        <w:pageBreakBefore w:val="0"/>
        <w:widowControl w:val="0"/>
        <w:numPr>
          <w:ilvl w:val="0"/>
          <w:numId w:val="1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患者指导员：线下协助科室进行1V1患者软件使用指导，包括但不限于教患者上传数据、使用软件、慢病管理教程等，让患者习惯使用慢病管理软件，提高患者依从性</w:t>
      </w:r>
      <w:r>
        <w:rPr>
          <w:rFonts w:hint="eastAsia" w:ascii="宋体" w:hAnsi="宋体" w:eastAsia="宋体" w:cs="宋体"/>
          <w:bCs/>
          <w:kern w:val="0"/>
          <w:sz w:val="28"/>
          <w:szCs w:val="28"/>
          <w:lang w:val="zh-CN" w:eastAsia="zh-Hans"/>
        </w:rPr>
        <w:t>，</w:t>
      </w:r>
      <w:r>
        <w:rPr>
          <w:rFonts w:hint="eastAsia" w:ascii="宋体" w:hAnsi="宋体" w:eastAsia="宋体" w:cs="宋体"/>
          <w:bCs/>
          <w:kern w:val="0"/>
          <w:sz w:val="28"/>
          <w:szCs w:val="28"/>
          <w:lang w:val="zh-CN"/>
        </w:rPr>
        <w:t>从而方便医院更精准的管理患者。</w:t>
      </w:r>
    </w:p>
    <w:p>
      <w:pPr>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数字化营销</w:t>
      </w:r>
    </w:p>
    <w:p>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en-US" w:eastAsia="zh-CN"/>
        </w:rPr>
      </w:pPr>
      <w:r>
        <w:rPr>
          <w:rFonts w:hint="eastAsia" w:ascii="宋体" w:hAnsi="宋体" w:eastAsia="宋体" w:cs="宋体"/>
          <w:b/>
          <w:bCs w:val="0"/>
          <w:kern w:val="0"/>
          <w:sz w:val="28"/>
          <w:szCs w:val="28"/>
          <w:lang w:val="en-US" w:eastAsia="zh-CN"/>
        </w:rPr>
        <w:t>患教条漫定制</w:t>
      </w:r>
      <w:r>
        <w:rPr>
          <w:rFonts w:hint="eastAsia" w:ascii="宋体" w:hAnsi="宋体" w:eastAsia="宋体" w:cs="宋体"/>
          <w:bCs/>
          <w:kern w:val="0"/>
          <w:sz w:val="28"/>
          <w:szCs w:val="28"/>
          <w:lang w:val="en-US" w:eastAsia="zh-CN"/>
        </w:rPr>
        <w:t>：专业医学编辑、漫画绘制及新媒体内容运营团队，可根据科室需求定制肾病科普患教内容，原创、绘制具有科室特色的精品科普漫画。</w:t>
      </w:r>
    </w:p>
    <w:p>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en-US" w:eastAsia="zh-CN"/>
        </w:rPr>
      </w:pPr>
      <w:r>
        <w:rPr>
          <w:rFonts w:hint="eastAsia" w:ascii="宋体" w:hAnsi="宋体" w:eastAsia="宋体" w:cs="宋体"/>
          <w:b/>
          <w:bCs w:val="0"/>
          <w:kern w:val="0"/>
          <w:sz w:val="28"/>
          <w:szCs w:val="28"/>
          <w:lang w:val="zh-CN" w:eastAsia="zh-CN"/>
        </w:rPr>
        <w:t>科普动画</w:t>
      </w:r>
      <w:r>
        <w:rPr>
          <w:rFonts w:hint="eastAsia" w:ascii="宋体" w:hAnsi="宋体" w:eastAsia="宋体" w:cs="宋体"/>
          <w:b/>
          <w:bCs w:val="0"/>
          <w:kern w:val="0"/>
          <w:sz w:val="28"/>
          <w:szCs w:val="28"/>
          <w:lang w:val="en-US" w:eastAsia="zh-CN"/>
        </w:rPr>
        <w:t>原创</w:t>
      </w:r>
      <w:r>
        <w:rPr>
          <w:rFonts w:hint="eastAsia" w:ascii="宋体" w:hAnsi="宋体" w:eastAsia="宋体" w:cs="宋体"/>
          <w:bCs/>
          <w:kern w:val="0"/>
          <w:sz w:val="28"/>
          <w:szCs w:val="28"/>
          <w:lang w:val="zh-CN" w:eastAsia="zh-CN"/>
        </w:rPr>
        <w:t>：</w:t>
      </w:r>
      <w:r>
        <w:rPr>
          <w:rFonts w:hint="eastAsia" w:ascii="宋体" w:hAnsi="宋体" w:eastAsia="宋体" w:cs="宋体"/>
          <w:bCs/>
          <w:kern w:val="0"/>
          <w:sz w:val="28"/>
          <w:szCs w:val="28"/>
          <w:lang w:val="en-US" w:eastAsia="zh-CN"/>
        </w:rPr>
        <w:t>将静态文字科普内容转为动态精美、趣味性的MG动画，可根据科室需求进行动画制作，包括但不限于动画策划、脚本制作、画面绘制、视频制作、对外推广等。</w:t>
      </w:r>
    </w:p>
    <w:p>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en-US" w:eastAsia="zh-CN"/>
        </w:rPr>
      </w:pPr>
      <w:r>
        <w:rPr>
          <w:rFonts w:hint="eastAsia" w:ascii="宋体" w:hAnsi="宋体" w:eastAsia="宋体" w:cs="宋体"/>
          <w:b/>
          <w:bCs w:val="0"/>
          <w:kern w:val="0"/>
          <w:sz w:val="28"/>
          <w:szCs w:val="28"/>
          <w:lang w:val="en-US" w:eastAsia="zh-CN"/>
        </w:rPr>
        <w:t>音频栏目定制</w:t>
      </w:r>
      <w:r>
        <w:rPr>
          <w:rFonts w:hint="eastAsia" w:ascii="宋体" w:hAnsi="宋体" w:eastAsia="宋体" w:cs="宋体"/>
          <w:bCs/>
          <w:kern w:val="0"/>
          <w:sz w:val="28"/>
          <w:szCs w:val="28"/>
          <w:lang w:val="en-US" w:eastAsia="zh-CN"/>
        </w:rPr>
        <w:t>：专业配音团队可制作各类风格的音频内容，针对年龄层次偏大的患者群体打造音频电台类科普。</w:t>
      </w:r>
    </w:p>
    <w:p>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en-US" w:eastAsia="zh-CN"/>
        </w:rPr>
      </w:pPr>
      <w:r>
        <w:rPr>
          <w:rFonts w:hint="eastAsia" w:ascii="宋体" w:hAnsi="宋体" w:eastAsia="宋体" w:cs="宋体"/>
          <w:b/>
          <w:bCs w:val="0"/>
          <w:kern w:val="0"/>
          <w:sz w:val="28"/>
          <w:szCs w:val="28"/>
          <w:lang w:val="en-US" w:eastAsia="zh-CN"/>
        </w:rPr>
        <w:t>原创IP孵化</w:t>
      </w:r>
      <w:r>
        <w:rPr>
          <w:rFonts w:hint="eastAsia" w:ascii="宋体" w:hAnsi="宋体" w:eastAsia="宋体" w:cs="宋体"/>
          <w:bCs/>
          <w:kern w:val="0"/>
          <w:sz w:val="28"/>
          <w:szCs w:val="28"/>
          <w:lang w:val="en-US" w:eastAsia="zh-CN"/>
        </w:rPr>
        <w:t>：医生IP、科室IP、医院IP打造服务，根据科室需求打造极具特色的IP形象，为医院/科室赋能，传播优质医学健康知识，包括IP策划、形象绘制、人设创建、运营服务等。</w:t>
      </w:r>
    </w:p>
    <w:p>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zh-CN" w:eastAsia="zh-CN"/>
        </w:rPr>
      </w:pPr>
      <w:r>
        <w:rPr>
          <w:rFonts w:hint="eastAsia" w:ascii="宋体" w:hAnsi="宋体" w:eastAsia="宋体" w:cs="宋体"/>
          <w:b/>
          <w:bCs w:val="0"/>
          <w:kern w:val="0"/>
          <w:sz w:val="28"/>
          <w:szCs w:val="28"/>
          <w:lang w:val="en-US" w:eastAsia="zh-CN"/>
        </w:rPr>
        <w:t>图文科普内容</w:t>
      </w:r>
      <w:r>
        <w:rPr>
          <w:rFonts w:hint="eastAsia" w:ascii="宋体" w:hAnsi="宋体" w:eastAsia="宋体" w:cs="宋体"/>
          <w:bCs/>
          <w:kern w:val="0"/>
          <w:sz w:val="28"/>
          <w:szCs w:val="28"/>
          <w:lang w:val="en-US" w:eastAsia="zh-CN"/>
        </w:rPr>
        <w:t>：专业医学编辑体系支撑撰写大众科普患教、疾病类患者教育、学术类疾病科普等各类型文章的撰写，</w:t>
      </w:r>
      <w:r>
        <w:rPr>
          <w:rFonts w:hint="eastAsia" w:ascii="宋体" w:hAnsi="宋体" w:eastAsia="宋体" w:cs="宋体"/>
          <w:bCs/>
          <w:kern w:val="0"/>
          <w:sz w:val="28"/>
          <w:szCs w:val="28"/>
          <w:lang w:val="zh-CN"/>
        </w:rPr>
        <w:t>提供高价值的健康教育</w:t>
      </w:r>
      <w:r>
        <w:rPr>
          <w:rFonts w:hint="eastAsia" w:ascii="宋体" w:hAnsi="宋体" w:eastAsia="宋体" w:cs="宋体"/>
          <w:bCs/>
          <w:kern w:val="0"/>
          <w:sz w:val="28"/>
          <w:szCs w:val="28"/>
          <w:lang w:val="en-US" w:eastAsia="zh-CN"/>
        </w:rPr>
        <w:t>内容</w:t>
      </w:r>
      <w:r>
        <w:rPr>
          <w:rFonts w:hint="eastAsia" w:ascii="宋体" w:hAnsi="宋体" w:eastAsia="宋体" w:cs="宋体"/>
          <w:bCs/>
          <w:kern w:val="0"/>
          <w:sz w:val="28"/>
          <w:szCs w:val="28"/>
          <w:lang w:val="zh-CN" w:eastAsia="zh-CN"/>
        </w:rPr>
        <w:t>。</w:t>
      </w:r>
    </w:p>
    <w:p>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en-US" w:eastAsia="zh-CN"/>
        </w:rPr>
      </w:pPr>
      <w:r>
        <w:rPr>
          <w:rFonts w:hint="eastAsia" w:ascii="宋体" w:hAnsi="宋体" w:eastAsia="宋体" w:cs="宋体"/>
          <w:b/>
          <w:bCs w:val="0"/>
          <w:kern w:val="0"/>
          <w:sz w:val="28"/>
          <w:szCs w:val="28"/>
          <w:lang w:val="en-US" w:eastAsia="zh-CN"/>
        </w:rPr>
        <w:t>真人科普视频</w:t>
      </w:r>
      <w:r>
        <w:rPr>
          <w:rFonts w:hint="eastAsia" w:ascii="宋体" w:hAnsi="宋体" w:eastAsia="宋体" w:cs="宋体"/>
          <w:bCs/>
          <w:kern w:val="0"/>
          <w:sz w:val="28"/>
          <w:szCs w:val="28"/>
          <w:lang w:val="en-US" w:eastAsia="zh-CN"/>
        </w:rPr>
        <w:t>：专业摄影团队、技术团队可</w:t>
      </w:r>
      <w:r>
        <w:rPr>
          <w:rFonts w:hint="eastAsia" w:ascii="宋体" w:hAnsi="宋体" w:eastAsia="宋体" w:cs="宋体"/>
          <w:bCs/>
          <w:kern w:val="0"/>
          <w:sz w:val="28"/>
          <w:szCs w:val="28"/>
          <w:lang w:val="zh-CN"/>
        </w:rPr>
        <w:t>长期满足各类视频、直播制作推广需求，</w:t>
      </w:r>
      <w:r>
        <w:rPr>
          <w:rFonts w:hint="eastAsia" w:ascii="宋体" w:hAnsi="宋体" w:eastAsia="宋体" w:cs="宋体"/>
          <w:bCs/>
          <w:kern w:val="0"/>
          <w:sz w:val="28"/>
          <w:szCs w:val="28"/>
          <w:lang w:val="en-US" w:eastAsia="zh-CN"/>
        </w:rPr>
        <w:t>根据医生IP及科普主题拍摄、后期各类科普真人科普视频，</w:t>
      </w:r>
      <w:r>
        <w:rPr>
          <w:rFonts w:hint="eastAsia" w:ascii="宋体" w:hAnsi="宋体" w:eastAsia="宋体" w:cs="宋体"/>
          <w:bCs/>
          <w:kern w:val="0"/>
          <w:sz w:val="28"/>
          <w:szCs w:val="28"/>
          <w:lang w:val="zh-CN"/>
        </w:rPr>
        <w:t>高效输出数字化医学科普和患教服务</w:t>
      </w:r>
      <w:r>
        <w:rPr>
          <w:rFonts w:hint="eastAsia" w:ascii="宋体" w:hAnsi="宋体" w:eastAsia="宋体" w:cs="宋体"/>
          <w:bCs/>
          <w:kern w:val="0"/>
          <w:sz w:val="28"/>
          <w:szCs w:val="28"/>
          <w:lang w:val="zh-CN" w:eastAsia="zh-CN"/>
        </w:rPr>
        <w:t>。</w:t>
      </w:r>
    </w:p>
    <w:p>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Cs/>
          <w:kern w:val="0"/>
          <w:sz w:val="28"/>
          <w:szCs w:val="28"/>
          <w:lang w:val="en-US" w:eastAsia="zh-CN"/>
        </w:rPr>
      </w:pPr>
      <w:r>
        <w:rPr>
          <w:rFonts w:hint="eastAsia" w:ascii="宋体" w:hAnsi="宋体" w:eastAsia="宋体" w:cs="宋体"/>
          <w:b/>
          <w:bCs w:val="0"/>
          <w:kern w:val="0"/>
          <w:sz w:val="28"/>
          <w:szCs w:val="28"/>
          <w:lang w:val="en-US" w:eastAsia="zh-CN"/>
        </w:rPr>
        <w:t>医生患教直播</w:t>
      </w:r>
      <w:r>
        <w:rPr>
          <w:rFonts w:hint="eastAsia" w:ascii="宋体" w:hAnsi="宋体" w:eastAsia="宋体" w:cs="宋体"/>
          <w:bCs/>
          <w:kern w:val="0"/>
          <w:sz w:val="28"/>
          <w:szCs w:val="28"/>
          <w:lang w:val="en-US" w:eastAsia="zh-CN"/>
        </w:rPr>
        <w:t>：据实搭建匹配场地的直播间，协助科室线上直播、科普患教</w:t>
      </w:r>
      <w:r>
        <w:rPr>
          <w:rFonts w:hint="eastAsia" w:ascii="宋体" w:hAnsi="宋体" w:eastAsia="宋体" w:cs="宋体"/>
          <w:bCs/>
          <w:kern w:val="0"/>
          <w:sz w:val="28"/>
          <w:szCs w:val="28"/>
          <w:lang w:val="zh-CN"/>
        </w:rPr>
        <w:t>，</w:t>
      </w:r>
      <w:r>
        <w:rPr>
          <w:rFonts w:hint="eastAsia" w:ascii="宋体" w:hAnsi="宋体" w:eastAsia="宋体" w:cs="宋体"/>
          <w:bCs/>
          <w:kern w:val="0"/>
          <w:sz w:val="28"/>
          <w:szCs w:val="28"/>
          <w:lang w:val="en-US" w:eastAsia="zh-CN"/>
        </w:rPr>
        <w:t>加强</w:t>
      </w:r>
      <w:r>
        <w:rPr>
          <w:rFonts w:hint="eastAsia" w:ascii="宋体" w:hAnsi="宋体" w:eastAsia="宋体" w:cs="宋体"/>
          <w:bCs/>
          <w:kern w:val="0"/>
          <w:sz w:val="28"/>
          <w:szCs w:val="28"/>
          <w:lang w:val="zh-CN"/>
        </w:rPr>
        <w:t>科室及特色医学团队的影响力。</w:t>
      </w:r>
    </w:p>
    <w:p>
      <w:pPr>
        <w:pageBreakBefore w:val="0"/>
        <w:widowControl w:val="0"/>
        <w:numPr>
          <w:ilvl w:val="0"/>
          <w:numId w:val="1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b/>
          <w:bCs w:val="0"/>
          <w:kern w:val="0"/>
          <w:sz w:val="28"/>
          <w:szCs w:val="28"/>
          <w:lang w:val="en-US" w:eastAsia="zh-CN"/>
        </w:rPr>
        <w:t>每日科普卡片</w:t>
      </w:r>
      <w:r>
        <w:rPr>
          <w:rFonts w:hint="eastAsia" w:ascii="宋体" w:hAnsi="宋体" w:eastAsia="宋体" w:cs="宋体"/>
          <w:bCs/>
          <w:kern w:val="0"/>
          <w:sz w:val="28"/>
          <w:szCs w:val="28"/>
          <w:lang w:val="en-US" w:eastAsia="zh-CN"/>
        </w:rPr>
        <w:t>：根据热点时事或疾病科普制作精美每日疾病科普、健康管理知识点卡片，丰富医院端自媒体平台内容运营。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9B84D2"/>
    <w:multiLevelType w:val="singleLevel"/>
    <w:tmpl w:val="809B84D2"/>
    <w:lvl w:ilvl="0" w:tentative="0">
      <w:start w:val="1"/>
      <w:numFmt w:val="decimal"/>
      <w:lvlText w:val="(%1)"/>
      <w:lvlJc w:val="left"/>
      <w:pPr>
        <w:ind w:left="425" w:hanging="425"/>
      </w:pPr>
      <w:rPr>
        <w:rFonts w:hint="default"/>
      </w:rPr>
    </w:lvl>
  </w:abstractNum>
  <w:abstractNum w:abstractNumId="1">
    <w:nsid w:val="92F5BE6B"/>
    <w:multiLevelType w:val="singleLevel"/>
    <w:tmpl w:val="92F5BE6B"/>
    <w:lvl w:ilvl="0" w:tentative="0">
      <w:start w:val="2"/>
      <w:numFmt w:val="decimal"/>
      <w:lvlText w:val="%1."/>
      <w:lvlJc w:val="left"/>
      <w:pPr>
        <w:tabs>
          <w:tab w:val="left" w:pos="420"/>
        </w:tabs>
        <w:ind w:left="425" w:leftChars="0" w:hanging="425" w:firstLineChars="0"/>
      </w:pPr>
      <w:rPr>
        <w:rFonts w:hint="default"/>
      </w:rPr>
    </w:lvl>
  </w:abstractNum>
  <w:abstractNum w:abstractNumId="2">
    <w:nsid w:val="B4089293"/>
    <w:multiLevelType w:val="singleLevel"/>
    <w:tmpl w:val="B4089293"/>
    <w:lvl w:ilvl="0" w:tentative="0">
      <w:start w:val="1"/>
      <w:numFmt w:val="decimal"/>
      <w:lvlText w:val="%1."/>
      <w:lvlJc w:val="left"/>
      <w:pPr>
        <w:ind w:left="425" w:hanging="425"/>
      </w:pPr>
      <w:rPr>
        <w:rFonts w:hint="default"/>
      </w:rPr>
    </w:lvl>
  </w:abstractNum>
  <w:abstractNum w:abstractNumId="3">
    <w:nsid w:val="B55A3393"/>
    <w:multiLevelType w:val="singleLevel"/>
    <w:tmpl w:val="B55A3393"/>
    <w:lvl w:ilvl="0" w:tentative="0">
      <w:start w:val="1"/>
      <w:numFmt w:val="decimal"/>
      <w:lvlText w:val="%1."/>
      <w:lvlJc w:val="left"/>
      <w:pPr>
        <w:ind w:left="425" w:hanging="425"/>
      </w:pPr>
      <w:rPr>
        <w:rFonts w:hint="default"/>
      </w:rPr>
    </w:lvl>
  </w:abstractNum>
  <w:abstractNum w:abstractNumId="4">
    <w:nsid w:val="C6A4EA4B"/>
    <w:multiLevelType w:val="singleLevel"/>
    <w:tmpl w:val="C6A4EA4B"/>
    <w:lvl w:ilvl="0" w:tentative="0">
      <w:start w:val="1"/>
      <w:numFmt w:val="decimal"/>
      <w:lvlText w:val="%1."/>
      <w:lvlJc w:val="left"/>
      <w:pPr>
        <w:ind w:left="425" w:hanging="425"/>
      </w:pPr>
      <w:rPr>
        <w:rFonts w:hint="default"/>
      </w:rPr>
    </w:lvl>
  </w:abstractNum>
  <w:abstractNum w:abstractNumId="5">
    <w:nsid w:val="D0663C54"/>
    <w:multiLevelType w:val="singleLevel"/>
    <w:tmpl w:val="D0663C54"/>
    <w:lvl w:ilvl="0" w:tentative="0">
      <w:start w:val="2"/>
      <w:numFmt w:val="chineseCounting"/>
      <w:suff w:val="nothing"/>
      <w:lvlText w:val="%1、"/>
      <w:lvlJc w:val="left"/>
      <w:rPr>
        <w:rFonts w:hint="eastAsia"/>
      </w:rPr>
    </w:lvl>
  </w:abstractNum>
  <w:abstractNum w:abstractNumId="6">
    <w:nsid w:val="D80EB3FF"/>
    <w:multiLevelType w:val="singleLevel"/>
    <w:tmpl w:val="D80EB3FF"/>
    <w:lvl w:ilvl="0" w:tentative="0">
      <w:start w:val="7"/>
      <w:numFmt w:val="decimal"/>
      <w:suff w:val="nothing"/>
      <w:lvlText w:val="%1、"/>
      <w:lvlJc w:val="left"/>
    </w:lvl>
  </w:abstractNum>
  <w:abstractNum w:abstractNumId="7">
    <w:nsid w:val="F3131E3C"/>
    <w:multiLevelType w:val="singleLevel"/>
    <w:tmpl w:val="F3131E3C"/>
    <w:lvl w:ilvl="0" w:tentative="0">
      <w:start w:val="1"/>
      <w:numFmt w:val="decimal"/>
      <w:lvlText w:val="%1."/>
      <w:lvlJc w:val="left"/>
      <w:pPr>
        <w:ind w:left="425" w:hanging="425"/>
      </w:pPr>
      <w:rPr>
        <w:rFonts w:hint="default"/>
      </w:rPr>
    </w:lvl>
  </w:abstractNum>
  <w:abstractNum w:abstractNumId="8">
    <w:nsid w:val="0E428824"/>
    <w:multiLevelType w:val="singleLevel"/>
    <w:tmpl w:val="0E428824"/>
    <w:lvl w:ilvl="0" w:tentative="0">
      <w:start w:val="1"/>
      <w:numFmt w:val="chineseCounting"/>
      <w:suff w:val="nothing"/>
      <w:lvlText w:val="（%1）"/>
      <w:lvlJc w:val="left"/>
      <w:rPr>
        <w:rFonts w:hint="eastAsia"/>
      </w:rPr>
    </w:lvl>
  </w:abstractNum>
  <w:abstractNum w:abstractNumId="9">
    <w:nsid w:val="163DF471"/>
    <w:multiLevelType w:val="singleLevel"/>
    <w:tmpl w:val="163DF471"/>
    <w:lvl w:ilvl="0" w:tentative="0">
      <w:start w:val="1"/>
      <w:numFmt w:val="decimal"/>
      <w:lvlText w:val="%1."/>
      <w:lvlJc w:val="left"/>
      <w:pPr>
        <w:ind w:left="425" w:hanging="425"/>
      </w:pPr>
      <w:rPr>
        <w:rFonts w:hint="default"/>
      </w:rPr>
    </w:lvl>
  </w:abstractNum>
  <w:abstractNum w:abstractNumId="10">
    <w:nsid w:val="2E20FE55"/>
    <w:multiLevelType w:val="singleLevel"/>
    <w:tmpl w:val="2E20FE55"/>
    <w:lvl w:ilvl="0" w:tentative="0">
      <w:start w:val="1"/>
      <w:numFmt w:val="decimal"/>
      <w:lvlText w:val="%1."/>
      <w:lvlJc w:val="left"/>
      <w:pPr>
        <w:ind w:left="425" w:hanging="425"/>
      </w:pPr>
      <w:rPr>
        <w:rFonts w:hint="default"/>
      </w:rPr>
    </w:lvl>
  </w:abstractNum>
  <w:abstractNum w:abstractNumId="11">
    <w:nsid w:val="42FB3AEF"/>
    <w:multiLevelType w:val="singleLevel"/>
    <w:tmpl w:val="42FB3AEF"/>
    <w:lvl w:ilvl="0" w:tentative="0">
      <w:start w:val="1"/>
      <w:numFmt w:val="decimal"/>
      <w:lvlText w:val="%1."/>
      <w:lvlJc w:val="left"/>
      <w:pPr>
        <w:ind w:left="425" w:hanging="425"/>
      </w:pPr>
      <w:rPr>
        <w:rFonts w:hint="default"/>
      </w:rPr>
    </w:lvl>
  </w:abstractNum>
  <w:abstractNum w:abstractNumId="12">
    <w:nsid w:val="53B66811"/>
    <w:multiLevelType w:val="multilevel"/>
    <w:tmpl w:val="53B6681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5D50394E"/>
    <w:multiLevelType w:val="singleLevel"/>
    <w:tmpl w:val="5D50394E"/>
    <w:lvl w:ilvl="0" w:tentative="0">
      <w:start w:val="1"/>
      <w:numFmt w:val="decimal"/>
      <w:lvlText w:val="%1."/>
      <w:lvlJc w:val="left"/>
      <w:pPr>
        <w:ind w:left="425" w:hanging="425"/>
      </w:pPr>
      <w:rPr>
        <w:rFonts w:hint="default"/>
      </w:rPr>
    </w:lvl>
  </w:abstractNum>
  <w:abstractNum w:abstractNumId="14">
    <w:nsid w:val="6EA7FCDC"/>
    <w:multiLevelType w:val="singleLevel"/>
    <w:tmpl w:val="6EA7FCDC"/>
    <w:lvl w:ilvl="0" w:tentative="0">
      <w:start w:val="1"/>
      <w:numFmt w:val="decimal"/>
      <w:lvlText w:val="%1."/>
      <w:lvlJc w:val="left"/>
      <w:pPr>
        <w:ind w:left="425" w:hanging="425"/>
      </w:pPr>
      <w:rPr>
        <w:rFonts w:hint="default"/>
      </w:rPr>
    </w:lvl>
  </w:abstractNum>
  <w:num w:numId="1">
    <w:abstractNumId w:val="12"/>
  </w:num>
  <w:num w:numId="2">
    <w:abstractNumId w:val="6"/>
  </w:num>
  <w:num w:numId="3">
    <w:abstractNumId w:val="5"/>
  </w:num>
  <w:num w:numId="4">
    <w:abstractNumId w:val="8"/>
  </w:num>
  <w:num w:numId="5">
    <w:abstractNumId w:val="14"/>
  </w:num>
  <w:num w:numId="6">
    <w:abstractNumId w:val="11"/>
  </w:num>
  <w:num w:numId="7">
    <w:abstractNumId w:val="3"/>
  </w:num>
  <w:num w:numId="8">
    <w:abstractNumId w:val="9"/>
  </w:num>
  <w:num w:numId="9">
    <w:abstractNumId w:val="10"/>
  </w:num>
  <w:num w:numId="10">
    <w:abstractNumId w:val="7"/>
  </w:num>
  <w:num w:numId="11">
    <w:abstractNumId w:val="13"/>
  </w:num>
  <w:num w:numId="12">
    <w:abstractNumId w:val="2"/>
  </w:num>
  <w:num w:numId="13">
    <w:abstractNumId w:val="0"/>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8100C"/>
    <w:rsid w:val="0BDE3FD8"/>
    <w:rsid w:val="16106CC9"/>
    <w:rsid w:val="2C8834CB"/>
    <w:rsid w:val="2D7157A4"/>
    <w:rsid w:val="3E5922B0"/>
    <w:rsid w:val="531620E8"/>
    <w:rsid w:val="5EBA7F81"/>
    <w:rsid w:val="5FD8100C"/>
    <w:rsid w:val="67681E2D"/>
    <w:rsid w:val="68012CE1"/>
    <w:rsid w:val="744665BE"/>
    <w:rsid w:val="770D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2">
    <w:name w:val="heading 4"/>
    <w:basedOn w:val="1"/>
    <w:next w:val="1"/>
    <w:qFormat/>
    <w:uiPriority w:val="9"/>
    <w:pPr>
      <w:keepNext/>
      <w:keepLines/>
      <w:numPr>
        <w:ilvl w:val="3"/>
        <w:numId w:val="1"/>
      </w:numPr>
      <w:spacing w:before="280" w:after="290" w:line="372" w:lineRule="auto"/>
      <w:outlineLvl w:val="3"/>
    </w:pPr>
    <w:rPr>
      <w:rFonts w:ascii="Arial" w:hAnsi="Arial" w:eastAsia="黑体"/>
      <w:b/>
      <w:sz w:val="28"/>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rPr>
      <w:rFonts w:ascii="Times New Roman" w:hAnsi="Times New Roman" w:eastAsia="宋体" w:cs="Times New Roman"/>
      <w:szCs w:val="24"/>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2022-11-17T02:43:00Z</dcterms:created>
  <dc:creator>我是我</dc:creator>
  <cp:lastModifiedBy>Administrator</cp:lastModifiedBy>
  <dcterms:modified xsi:type="dcterms:W3CDTF">2022-11-24T07:43:22Z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