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firstLineChars="200"/>
        <w:jc w:val="center"/>
        <w:textAlignment w:val="baseline"/>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bCs/>
          <w:kern w:val="2"/>
          <w:sz w:val="44"/>
          <w:szCs w:val="44"/>
        </w:rPr>
        <w:t>共享</w:t>
      </w:r>
      <w:r>
        <w:rPr>
          <w:rFonts w:hint="eastAsia" w:ascii="方正小标宋简体" w:hAnsi="方正小标宋简体" w:eastAsia="方正小标宋简体" w:cs="方正小标宋简体"/>
          <w:sz w:val="44"/>
          <w:szCs w:val="44"/>
          <w:lang w:eastAsia="zh-CN"/>
        </w:rPr>
        <w:t>轮椅</w:t>
      </w:r>
      <w:r>
        <w:rPr>
          <w:rStyle w:val="5"/>
          <w:rFonts w:hint="eastAsia" w:ascii="方正小标宋简体" w:hAnsi="方正小标宋简体" w:eastAsia="方正小标宋简体" w:cs="方正小标宋简体"/>
          <w:bCs/>
          <w:kern w:val="2"/>
          <w:sz w:val="44"/>
          <w:szCs w:val="44"/>
        </w:rPr>
        <w:t>项目服务需求</w:t>
      </w:r>
    </w:p>
    <w:p>
      <w:pPr>
        <w:spacing w:line="360" w:lineRule="auto"/>
        <w:ind w:firstLine="640" w:firstLineChars="200"/>
        <w:jc w:val="both"/>
        <w:textAlignment w:val="baseline"/>
        <w:rPr>
          <w:rFonts w:hint="eastAsia" w:ascii="仿宋_GB2312" w:hAnsi="仿宋_GB2312" w:eastAsia="仿宋_GB2312" w:cs="仿宋_GB2312"/>
          <w:sz w:val="32"/>
          <w:szCs w:val="32"/>
        </w:rPr>
      </w:pPr>
    </w:p>
    <w:p>
      <w:pPr>
        <w:spacing w:line="360" w:lineRule="auto"/>
        <w:ind w:firstLine="640"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为满足院内</w:t>
      </w:r>
      <w:r>
        <w:rPr>
          <w:rFonts w:hint="eastAsia" w:ascii="仿宋_GB2312" w:hAnsi="仿宋_GB2312" w:eastAsia="仿宋_GB2312" w:cs="仿宋_GB2312"/>
          <w:sz w:val="32"/>
          <w:szCs w:val="32"/>
          <w:lang w:eastAsia="zh-CN"/>
        </w:rPr>
        <w:t>患者及家属、医务人员生活服务需要，</w:t>
      </w:r>
      <w:r>
        <w:rPr>
          <w:rFonts w:hint="eastAsia" w:ascii="仿宋_GB2312" w:hAnsi="仿宋_GB2312" w:eastAsia="仿宋_GB2312" w:cs="仿宋_GB2312"/>
          <w:sz w:val="32"/>
          <w:szCs w:val="32"/>
        </w:rPr>
        <w:t>结合医院</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情况，对共享</w:t>
      </w:r>
      <w:r>
        <w:rPr>
          <w:rFonts w:hint="eastAsia" w:ascii="仿宋_GB2312" w:hAnsi="仿宋_GB2312" w:eastAsia="仿宋_GB2312" w:cs="仿宋_GB2312"/>
          <w:sz w:val="32"/>
          <w:szCs w:val="32"/>
          <w:lang w:eastAsia="zh-CN"/>
        </w:rPr>
        <w:t>轮椅服务项目需求</w:t>
      </w:r>
      <w:r>
        <w:rPr>
          <w:rFonts w:hint="eastAsia" w:ascii="仿宋_GB2312" w:hAnsi="仿宋_GB2312" w:eastAsia="仿宋_GB2312" w:cs="仿宋_GB2312"/>
          <w:sz w:val="32"/>
          <w:szCs w:val="32"/>
        </w:rPr>
        <w:t>等内容如下：</w:t>
      </w:r>
      <w:r>
        <w:rPr>
          <w:rFonts w:hint="eastAsia" w:ascii="仿宋_GB2312" w:hAnsi="仿宋_GB2312" w:eastAsia="仿宋_GB2312" w:cs="仿宋_GB2312"/>
          <w:b/>
          <w:sz w:val="32"/>
          <w:szCs w:val="32"/>
        </w:rPr>
        <w:t xml:space="preserve"> </w:t>
      </w:r>
    </w:p>
    <w:p>
      <w:pPr>
        <w:spacing w:line="360" w:lineRule="auto"/>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一、报名条件</w:t>
      </w:r>
      <w:r>
        <w:rPr>
          <w:rFonts w:hint="eastAsia" w:ascii="仿宋_GB2312" w:hAnsi="仿宋_GB2312" w:eastAsia="仿宋_GB2312" w:cs="仿宋_GB2312"/>
          <w:sz w:val="32"/>
          <w:szCs w:val="32"/>
          <w:lang w:eastAsia="zh-CN"/>
        </w:rPr>
        <w:t>（以下材料均须</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提供三证合一营业执照复印件（具有经营相关资质）；</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法定代表人授权书原件（供应商代表为非法定代表人时提供）；</w:t>
      </w:r>
    </w:p>
    <w:p>
      <w:pPr>
        <w:spacing w:line="360" w:lineRule="auto"/>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授权代表身份证复印件（供应商代表为非法定代表人时提供）</w:t>
      </w:r>
      <w:r>
        <w:rPr>
          <w:rFonts w:hint="eastAsia" w:ascii="仿宋_GB2312" w:hAnsi="仿宋_GB2312" w:eastAsia="仿宋_GB2312" w:cs="仿宋_GB2312"/>
          <w:sz w:val="32"/>
          <w:szCs w:val="32"/>
          <w:lang w:eastAsia="zh-CN"/>
        </w:rPr>
        <w:t>。</w:t>
      </w:r>
    </w:p>
    <w:p>
      <w:pPr>
        <w:spacing w:line="360" w:lineRule="auto"/>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5.其他相关资质。</w:t>
      </w:r>
    </w:p>
    <w:p>
      <w:pPr>
        <w:spacing w:line="360" w:lineRule="auto"/>
        <w:ind w:firstLine="640" w:firstLineChars="2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rPr>
        <w:t>项目服务要求</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rPr>
      </w:pPr>
      <w:r>
        <w:rPr>
          <w:rStyle w:val="5"/>
          <w:rFonts w:hint="eastAsia" w:ascii="仿宋_GB2312" w:hAnsi="仿宋_GB2312" w:eastAsia="仿宋_GB2312" w:cs="仿宋_GB2312"/>
          <w:b/>
          <w:bCs/>
          <w:kern w:val="2"/>
          <w:sz w:val="32"/>
          <w:szCs w:val="32"/>
        </w:rPr>
        <w:t>（一）产品情况</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rPr>
      </w:pPr>
      <w:r>
        <w:rPr>
          <w:rStyle w:val="5"/>
          <w:rFonts w:hint="eastAsia" w:ascii="仿宋_GB2312" w:hAnsi="仿宋_GB2312" w:eastAsia="仿宋_GB2312" w:cs="仿宋_GB2312"/>
          <w:kern w:val="2"/>
          <w:sz w:val="32"/>
          <w:szCs w:val="32"/>
        </w:rPr>
        <w:t>1</w:t>
      </w:r>
      <w:r>
        <w:rPr>
          <w:rStyle w:val="5"/>
          <w:rFonts w:hint="eastAsia" w:ascii="仿宋_GB2312" w:hAnsi="仿宋_GB2312" w:eastAsia="仿宋_GB2312" w:cs="仿宋_GB2312"/>
          <w:kern w:val="2"/>
          <w:sz w:val="32"/>
          <w:szCs w:val="32"/>
          <w:lang w:val="en-US"/>
        </w:rPr>
        <w:t>.</w:t>
      </w:r>
      <w:r>
        <w:rPr>
          <w:rStyle w:val="5"/>
          <w:rFonts w:hint="eastAsia" w:ascii="仿宋_GB2312" w:hAnsi="仿宋_GB2312" w:eastAsia="仿宋_GB2312" w:cs="仿宋_GB2312"/>
          <w:kern w:val="2"/>
          <w:sz w:val="32"/>
          <w:szCs w:val="32"/>
        </w:rPr>
        <w:t>产品知识产权</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rPr>
      </w:pPr>
      <w:r>
        <w:rPr>
          <w:rStyle w:val="5"/>
          <w:rFonts w:hint="eastAsia" w:ascii="仿宋_GB2312" w:hAnsi="仿宋_GB2312" w:eastAsia="仿宋_GB2312" w:cs="仿宋_GB2312"/>
          <w:bCs/>
          <w:kern w:val="2"/>
          <w:sz w:val="32"/>
          <w:szCs w:val="32"/>
        </w:rPr>
        <w:t>共享</w:t>
      </w:r>
      <w:r>
        <w:rPr>
          <w:rFonts w:hint="eastAsia" w:ascii="仿宋_GB2312" w:hAnsi="仿宋_GB2312" w:eastAsia="仿宋_GB2312" w:cs="仿宋_GB2312"/>
          <w:sz w:val="32"/>
          <w:szCs w:val="32"/>
          <w:lang w:eastAsia="zh-CN"/>
        </w:rPr>
        <w:t>轮椅</w:t>
      </w:r>
      <w:r>
        <w:rPr>
          <w:rStyle w:val="5"/>
          <w:rFonts w:hint="eastAsia" w:ascii="仿宋_GB2312" w:hAnsi="仿宋_GB2312" w:eastAsia="仿宋_GB2312" w:cs="仿宋_GB2312"/>
          <w:bCs/>
          <w:kern w:val="2"/>
          <w:sz w:val="32"/>
          <w:szCs w:val="32"/>
        </w:rPr>
        <w:t>项目知识产权，任何知识产权问题纠纷均由供应商解决，与医院无关。</w:t>
      </w:r>
      <w:r>
        <w:rPr>
          <w:rStyle w:val="5"/>
          <w:rFonts w:hint="eastAsia" w:ascii="仿宋_GB2312" w:hAnsi="仿宋_GB2312" w:eastAsia="仿宋_GB2312" w:cs="仿宋_GB2312"/>
          <w:kern w:val="2"/>
          <w:sz w:val="32"/>
          <w:szCs w:val="32"/>
        </w:rPr>
        <w:t>供应商应保证所提供的服务或其任何一部分均不会侵犯任何第三方的专利权、商标权或著作权或任何其他权利，否则责任由供应商承担，因此医院若对外承担责任可向供应商追偿。</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rPr>
        <w:t>2</w:t>
      </w:r>
      <w:r>
        <w:rPr>
          <w:rStyle w:val="5"/>
          <w:rFonts w:hint="eastAsia" w:ascii="仿宋_GB2312" w:hAnsi="仿宋_GB2312" w:eastAsia="仿宋_GB2312" w:cs="仿宋_GB2312"/>
          <w:kern w:val="2"/>
          <w:sz w:val="32"/>
          <w:szCs w:val="32"/>
          <w:lang w:val="en-US"/>
        </w:rPr>
        <w:t>.</w:t>
      </w:r>
      <w:r>
        <w:rPr>
          <w:rStyle w:val="5"/>
          <w:rFonts w:hint="eastAsia" w:ascii="仿宋_GB2312" w:hAnsi="仿宋_GB2312" w:eastAsia="仿宋_GB2312" w:cs="仿宋_GB2312"/>
          <w:kern w:val="2"/>
          <w:sz w:val="32"/>
          <w:szCs w:val="32"/>
          <w:u w:val="none" w:color="auto"/>
        </w:rPr>
        <w:t>产品所有权</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供应商保证所提供的产品及服务所有权完全属于供应商且无任何抵押、查封等产权瑕疵。如有产权瑕疵的，视为供应商违约。供应商应负担由此而产生的一切损失，医院若对外承担责任可向供应商追偿。</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3</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产品质量要求及功能</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u w:val="none" w:color="auto"/>
        </w:rPr>
      </w:pPr>
      <w:r>
        <w:rPr>
          <w:rStyle w:val="5"/>
          <w:rFonts w:hint="eastAsia" w:ascii="仿宋_GB2312" w:hAnsi="仿宋_GB2312" w:eastAsia="仿宋_GB2312" w:cs="仿宋_GB2312"/>
          <w:bCs/>
          <w:kern w:val="2"/>
          <w:sz w:val="32"/>
          <w:szCs w:val="32"/>
          <w:u w:val="none" w:color="auto"/>
        </w:rPr>
        <w:t>①供应商须向医院提供相应</w:t>
      </w:r>
      <w:r>
        <w:rPr>
          <w:rFonts w:hint="eastAsia" w:ascii="仿宋_GB2312" w:hAnsi="仿宋_GB2312" w:eastAsia="仿宋_GB2312" w:cs="仿宋_GB2312"/>
          <w:sz w:val="32"/>
          <w:szCs w:val="32"/>
          <w:u w:val="none" w:color="auto"/>
          <w:lang w:eastAsia="zh-CN"/>
        </w:rPr>
        <w:t>设备</w:t>
      </w:r>
      <w:r>
        <w:rPr>
          <w:rStyle w:val="5"/>
          <w:rFonts w:hint="eastAsia" w:ascii="仿宋_GB2312" w:hAnsi="仿宋_GB2312" w:eastAsia="仿宋_GB2312" w:cs="仿宋_GB2312"/>
          <w:bCs/>
          <w:kern w:val="2"/>
          <w:sz w:val="32"/>
          <w:szCs w:val="32"/>
          <w:u w:val="none" w:color="auto"/>
        </w:rPr>
        <w:t>安全证明和产品质量证明，相关产品应符合相关国家标准、行业标准。</w:t>
      </w:r>
    </w:p>
    <w:p>
      <w:pPr>
        <w:spacing w:line="360" w:lineRule="auto"/>
        <w:ind w:firstLine="800" w:firstLineChars="250"/>
        <w:jc w:val="both"/>
        <w:textAlignment w:val="baseline"/>
        <w:rPr>
          <w:rStyle w:val="5"/>
          <w:rFonts w:hint="eastAsia" w:ascii="仿宋_GB2312" w:hAnsi="仿宋_GB2312" w:eastAsia="仿宋_GB2312" w:cs="仿宋_GB2312"/>
          <w:bCs/>
          <w:kern w:val="2"/>
          <w:sz w:val="32"/>
          <w:szCs w:val="32"/>
          <w:u w:val="none" w:color="auto"/>
        </w:rPr>
      </w:pPr>
      <w:r>
        <w:rPr>
          <w:rStyle w:val="5"/>
          <w:rFonts w:hint="eastAsia" w:ascii="仿宋_GB2312" w:hAnsi="仿宋_GB2312" w:eastAsia="仿宋_GB2312" w:cs="仿宋_GB2312"/>
          <w:bCs/>
          <w:kern w:val="2"/>
          <w:sz w:val="32"/>
          <w:szCs w:val="32"/>
          <w:u w:val="none" w:color="auto"/>
        </w:rPr>
        <w:t xml:space="preserve">②产品功能：主要用于家属推移病人。 </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4</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平台要求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供应商提供线上平台，并保障线上平台无植入广告（本公司其他产品、服务广告或其他公司产品、服务广告，不限图片和视频等内容）。</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rPr>
        <w:t>（二）服务地点</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服务位置：院本部、济慈医疗部、马吃水社区服务中心和门急诊及业务大楼工程项目等区域，由医院规定安装位置。</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供应商应在服务设备或服务点适当位置张贴服务故障报修电话。</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rPr>
        <w:t>（三）维护清洁及安全巡视要求</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1</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清洁要求：</w:t>
      </w:r>
      <w:r>
        <w:rPr>
          <w:rStyle w:val="5"/>
          <w:rFonts w:hint="eastAsia" w:ascii="仿宋_GB2312" w:hAnsi="仿宋_GB2312" w:eastAsia="仿宋_GB2312" w:cs="仿宋_GB2312"/>
          <w:bCs/>
          <w:kern w:val="2"/>
          <w:sz w:val="32"/>
          <w:szCs w:val="32"/>
          <w:u w:val="none" w:color="auto"/>
        </w:rPr>
        <w:t>供应商须按医院院感科要求，每天不少于一次消毒，如有明显污物，及时对</w:t>
      </w:r>
      <w:r>
        <w:rPr>
          <w:rFonts w:hint="eastAsia" w:ascii="仿宋_GB2312" w:hAnsi="仿宋_GB2312" w:eastAsia="仿宋_GB2312" w:cs="仿宋_GB2312"/>
          <w:sz w:val="32"/>
          <w:szCs w:val="32"/>
          <w:u w:val="none" w:color="auto"/>
          <w:lang w:eastAsia="zh-CN"/>
        </w:rPr>
        <w:t>设备</w:t>
      </w:r>
      <w:r>
        <w:rPr>
          <w:rStyle w:val="5"/>
          <w:rFonts w:hint="eastAsia" w:ascii="仿宋_GB2312" w:hAnsi="仿宋_GB2312" w:eastAsia="仿宋_GB2312" w:cs="仿宋_GB2312"/>
          <w:bCs/>
          <w:kern w:val="2"/>
          <w:sz w:val="32"/>
          <w:szCs w:val="32"/>
          <w:u w:val="none" w:color="auto"/>
        </w:rPr>
        <w:t>进行消毒处理，每月向医院提供消毒记录存档。</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u w:val="none" w:color="auto"/>
        </w:rPr>
      </w:pPr>
      <w:r>
        <w:rPr>
          <w:rStyle w:val="5"/>
          <w:rFonts w:hint="eastAsia" w:ascii="仿宋_GB2312" w:hAnsi="仿宋_GB2312" w:eastAsia="仿宋_GB2312" w:cs="仿宋_GB2312"/>
          <w:bCs/>
          <w:kern w:val="2"/>
          <w:sz w:val="32"/>
          <w:szCs w:val="32"/>
          <w:u w:val="none" w:color="auto"/>
        </w:rPr>
        <w:t>2</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bCs/>
          <w:kern w:val="2"/>
          <w:sz w:val="32"/>
          <w:szCs w:val="32"/>
          <w:u w:val="none" w:color="auto"/>
        </w:rPr>
        <w:t>安全巡视：供应商在清洁的同时，对设备及用电等情况进行安全巡视，对发现的问题及时整改。</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u w:val="none" w:color="auto"/>
        </w:rPr>
        <w:t>3</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kern w:val="2"/>
          <w:sz w:val="32"/>
          <w:szCs w:val="32"/>
          <w:u w:val="none" w:color="auto"/>
        </w:rPr>
        <w:t>维保人员配置</w:t>
      </w:r>
      <w:r>
        <w:rPr>
          <w:rStyle w:val="5"/>
          <w:rFonts w:hint="eastAsia" w:ascii="仿宋_GB2312" w:hAnsi="仿宋_GB2312" w:eastAsia="仿宋_GB2312" w:cs="仿宋_GB2312"/>
          <w:bCs/>
          <w:kern w:val="2"/>
          <w:sz w:val="32"/>
          <w:szCs w:val="32"/>
        </w:rPr>
        <w:t>数量：为本项目提供专职联络员1名、维修人员1名。</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bCs/>
          <w:kern w:val="2"/>
          <w:sz w:val="32"/>
          <w:szCs w:val="32"/>
          <w:u w:val="none" w:color="auto"/>
        </w:rPr>
        <w:t>4</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kern w:val="2"/>
          <w:sz w:val="32"/>
          <w:szCs w:val="32"/>
          <w:u w:val="none" w:color="auto"/>
        </w:rPr>
        <w:t>维修维护要求：设备出现故障（包括设备运行故障、设备网络故障、设备收费错误等），供应商接到使用人员或医院电话后，可在线处置问题在12小时内处置完毕，需要到场处理的应在24小时内到场，48小时内处理完毕，不能48小时维修完毕的，应提供备用设备优先保障医院职工及患者使用。</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5</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对磨损严重，已影响使用感受的，供应商应在医院要求下，采取维修或更换的方式，改善用户的体验感受。</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lang w:val="en-US"/>
        </w:rPr>
        <w:t>（四）</w:t>
      </w:r>
      <w:r>
        <w:rPr>
          <w:rStyle w:val="5"/>
          <w:rFonts w:hint="eastAsia" w:ascii="仿宋_GB2312" w:hAnsi="仿宋_GB2312" w:eastAsia="仿宋_GB2312" w:cs="仿宋_GB2312"/>
          <w:b/>
          <w:bCs/>
          <w:kern w:val="2"/>
          <w:sz w:val="32"/>
          <w:szCs w:val="32"/>
          <w:u w:val="none" w:color="auto"/>
        </w:rPr>
        <w:t>商务要求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highlight w:val="none"/>
          <w:u w:val="none" w:color="auto"/>
        </w:rPr>
      </w:pPr>
      <w:r>
        <w:rPr>
          <w:rStyle w:val="5"/>
          <w:rFonts w:hint="eastAsia" w:ascii="仿宋_GB2312" w:hAnsi="仿宋_GB2312" w:eastAsia="仿宋_GB2312" w:cs="仿宋_GB2312"/>
          <w:kern w:val="2"/>
          <w:sz w:val="32"/>
          <w:szCs w:val="32"/>
          <w:highlight w:val="none"/>
          <w:u w:val="none" w:color="auto"/>
        </w:rPr>
        <w:t>合同周期：</w:t>
      </w:r>
      <w:r>
        <w:rPr>
          <w:rStyle w:val="5"/>
          <w:rFonts w:hint="eastAsia" w:ascii="仿宋_GB2312" w:hAnsi="仿宋_GB2312" w:eastAsia="仿宋_GB2312" w:cs="仿宋_GB2312"/>
          <w:kern w:val="2"/>
          <w:sz w:val="32"/>
          <w:szCs w:val="32"/>
          <w:highlight w:val="none"/>
          <w:u w:val="none" w:color="auto"/>
          <w:lang w:val="en-US"/>
        </w:rPr>
        <w:t>1</w:t>
      </w:r>
      <w:r>
        <w:rPr>
          <w:rStyle w:val="5"/>
          <w:rFonts w:hint="eastAsia" w:ascii="仿宋_GB2312" w:hAnsi="仿宋_GB2312" w:eastAsia="仿宋_GB2312" w:cs="仿宋_GB2312"/>
          <w:kern w:val="2"/>
          <w:sz w:val="32"/>
          <w:szCs w:val="32"/>
          <w:highlight w:val="none"/>
          <w:u w:val="none" w:color="auto"/>
        </w:rPr>
        <w:t>年。</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rPr>
      </w:pPr>
      <w:r>
        <w:rPr>
          <w:rStyle w:val="5"/>
          <w:rFonts w:hint="eastAsia" w:ascii="仿宋_GB2312" w:hAnsi="仿宋_GB2312" w:eastAsia="仿宋_GB2312" w:cs="仿宋_GB2312"/>
          <w:b/>
          <w:bCs/>
          <w:kern w:val="2"/>
          <w:sz w:val="32"/>
          <w:szCs w:val="32"/>
          <w:highlight w:val="none"/>
        </w:rPr>
        <w:t>（五）场地及用电费用付款方式</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highlight w:val="none"/>
          <w:u w:val="single" w:color="000000"/>
        </w:rPr>
      </w:pPr>
      <w:r>
        <w:rPr>
          <w:rStyle w:val="5"/>
          <w:rFonts w:hint="eastAsia" w:ascii="仿宋_GB2312" w:hAnsi="仿宋_GB2312" w:eastAsia="仿宋_GB2312" w:cs="仿宋_GB2312"/>
          <w:kern w:val="2"/>
          <w:sz w:val="32"/>
          <w:szCs w:val="32"/>
          <w:highlight w:val="none"/>
        </w:rPr>
        <w:t>按</w:t>
      </w:r>
      <w:r>
        <w:rPr>
          <w:rStyle w:val="5"/>
          <w:rFonts w:hint="eastAsia" w:ascii="仿宋_GB2312" w:hAnsi="仿宋_GB2312" w:eastAsia="仿宋_GB2312" w:cs="仿宋_GB2312"/>
          <w:color w:val="000000" w:themeColor="text1"/>
          <w:kern w:val="2"/>
          <w:sz w:val="32"/>
          <w:szCs w:val="32"/>
          <w:highlight w:val="none"/>
          <w14:textFill>
            <w14:solidFill>
              <w14:schemeClr w14:val="tx1"/>
            </w14:solidFill>
          </w14:textFill>
        </w:rPr>
        <w:t>季结算，供应商</w:t>
      </w:r>
      <w:r>
        <w:rPr>
          <w:rStyle w:val="5"/>
          <w:rFonts w:hint="eastAsia" w:ascii="仿宋_GB2312" w:hAnsi="仿宋_GB2312" w:eastAsia="仿宋_GB2312" w:cs="仿宋_GB2312"/>
          <w:color w:val="000000" w:themeColor="text1"/>
          <w:sz w:val="32"/>
          <w:szCs w:val="32"/>
          <w:highlight w:val="none"/>
          <w14:textFill>
            <w14:solidFill>
              <w14:schemeClr w14:val="tx1"/>
            </w14:solidFill>
          </w14:textFill>
        </w:rPr>
        <w:t>每季度首月10日内提交上季度使用量后台数据报表，经医院审</w:t>
      </w:r>
      <w:r>
        <w:rPr>
          <w:rStyle w:val="5"/>
          <w:rFonts w:hint="eastAsia" w:ascii="仿宋_GB2312" w:hAnsi="仿宋_GB2312" w:eastAsia="仿宋_GB2312" w:cs="仿宋_GB2312"/>
          <w:sz w:val="32"/>
          <w:szCs w:val="32"/>
          <w:highlight w:val="none"/>
        </w:rPr>
        <w:t>核后，5日内支付相关费用，未按期支付费和报表医院有权终止协议。</w:t>
      </w:r>
      <w:r>
        <w:rPr>
          <w:rStyle w:val="5"/>
          <w:rFonts w:hint="eastAsia" w:ascii="仿宋_GB2312" w:hAnsi="仿宋_GB2312" w:eastAsia="仿宋_GB2312" w:cs="仿宋_GB2312"/>
          <w:sz w:val="32"/>
          <w:szCs w:val="32"/>
          <w:highlight w:val="none"/>
          <w:u w:val="none"/>
        </w:rPr>
        <w:t>（建议对报价、服务和公司实力三个方面进行综合评分，</w:t>
      </w:r>
      <w:r>
        <w:rPr>
          <w:rStyle w:val="5"/>
          <w:rFonts w:hint="eastAsia" w:ascii="仿宋_GB2312" w:hAnsi="仿宋_GB2312" w:eastAsia="仿宋_GB2312" w:cs="仿宋_GB2312"/>
          <w:sz w:val="32"/>
          <w:szCs w:val="32"/>
          <w:highlight w:val="none"/>
          <w:u w:val="none"/>
          <w:lang w:eastAsia="zh-CN"/>
        </w:rPr>
        <w:t>得分最高者中标</w:t>
      </w:r>
      <w:r>
        <w:rPr>
          <w:rStyle w:val="5"/>
          <w:rFonts w:hint="eastAsia" w:ascii="仿宋_GB2312" w:hAnsi="仿宋_GB2312" w:eastAsia="仿宋_GB2312" w:cs="仿宋_GB2312"/>
          <w:sz w:val="32"/>
          <w:szCs w:val="32"/>
          <w:highlight w:val="none"/>
          <w:u w:val="none"/>
        </w:rPr>
        <w:t>）</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u w:val="none" w:color="auto"/>
        </w:rPr>
      </w:pPr>
      <w:r>
        <w:rPr>
          <w:rStyle w:val="5"/>
          <w:rFonts w:hint="eastAsia" w:ascii="仿宋_GB2312" w:hAnsi="仿宋_GB2312" w:eastAsia="仿宋_GB2312" w:cs="仿宋_GB2312"/>
          <w:b/>
          <w:bCs/>
          <w:kern w:val="2"/>
          <w:sz w:val="32"/>
          <w:szCs w:val="32"/>
          <w:highlight w:val="none"/>
          <w:u w:val="none" w:color="auto"/>
        </w:rPr>
        <w:t>（六）收费管理要求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供应商如若需要调整共享</w:t>
      </w:r>
      <w:r>
        <w:rPr>
          <w:rFonts w:hint="eastAsia" w:ascii="仿宋_GB2312" w:hAnsi="仿宋_GB2312" w:eastAsia="仿宋_GB2312" w:cs="仿宋_GB2312"/>
          <w:sz w:val="32"/>
          <w:szCs w:val="32"/>
          <w:lang w:eastAsia="zh-CN"/>
        </w:rPr>
        <w:t>轮椅</w:t>
      </w:r>
      <w:r>
        <w:rPr>
          <w:rStyle w:val="5"/>
          <w:rFonts w:hint="eastAsia" w:ascii="仿宋_GB2312" w:hAnsi="仿宋_GB2312" w:eastAsia="仿宋_GB2312" w:cs="仿宋_GB2312"/>
          <w:bCs/>
          <w:kern w:val="2"/>
          <w:sz w:val="32"/>
          <w:szCs w:val="32"/>
        </w:rPr>
        <w:t>的收费标准，须得到医院审核同意后调整</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提供后台账号，便于医院随时查看使用情况（能够查看每台设备每天使用时长，收费标准，收费金额，具有月统计功能）</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val="0"/>
          <w:kern w:val="2"/>
          <w:sz w:val="32"/>
          <w:szCs w:val="32"/>
        </w:rPr>
      </w:pPr>
      <w:r>
        <w:rPr>
          <w:rStyle w:val="5"/>
          <w:rFonts w:hint="eastAsia" w:ascii="仿宋_GB2312" w:hAnsi="仿宋_GB2312" w:eastAsia="仿宋_GB2312" w:cs="仿宋_GB2312"/>
          <w:b/>
          <w:bCs w:val="0"/>
          <w:kern w:val="2"/>
          <w:sz w:val="32"/>
          <w:szCs w:val="32"/>
        </w:rPr>
        <w:t>（七）保险要求</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供应商针对医院共享</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项目，在服务合同期间须购买对于医院第三方责任人的保险，保险额大于等于？元整。如发生意外事故，及时支付相关赔偿费用，包括对第三方使用人在</w:t>
      </w:r>
      <w:r>
        <w:rPr>
          <w:rFonts w:hint="eastAsia" w:ascii="仿宋_GB2312" w:hAnsi="仿宋_GB2312" w:eastAsia="仿宋_GB2312" w:cs="仿宋_GB2312"/>
          <w:sz w:val="32"/>
          <w:szCs w:val="32"/>
          <w:lang w:eastAsia="zh-CN"/>
        </w:rPr>
        <w:t>轮椅</w:t>
      </w:r>
      <w:r>
        <w:rPr>
          <w:rStyle w:val="5"/>
          <w:rFonts w:hint="eastAsia" w:ascii="仿宋_GB2312" w:hAnsi="仿宋_GB2312" w:eastAsia="仿宋_GB2312" w:cs="仿宋_GB2312"/>
          <w:bCs/>
          <w:kern w:val="2"/>
          <w:sz w:val="32"/>
          <w:szCs w:val="32"/>
        </w:rPr>
        <w:t>使用过程出现事故时赔偿费用。</w:t>
      </w:r>
    </w:p>
    <w:p>
      <w:pPr>
        <w:spacing w:line="360" w:lineRule="auto"/>
        <w:ind w:firstLine="640" w:firstLineChars="200"/>
        <w:jc w:val="both"/>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sz w:val="32"/>
          <w:szCs w:val="32"/>
        </w:rPr>
        <w:t>有针对本项目的承保方案，有保险公司的责任保险承保，项目运行过程中产生的事故，由供应商承担与医院无关。</w:t>
      </w:r>
    </w:p>
    <w:p>
      <w:pPr>
        <w:spacing w:line="360" w:lineRule="auto"/>
        <w:ind w:firstLine="640" w:firstLineChars="200"/>
        <w:jc w:val="both"/>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3</w:t>
      </w:r>
      <w:r>
        <w:rPr>
          <w:rStyle w:val="5"/>
          <w:rFonts w:hint="eastAsia" w:ascii="仿宋_GB2312" w:hAnsi="仿宋_GB2312" w:eastAsia="仿宋_GB2312" w:cs="仿宋_GB2312"/>
          <w:sz w:val="32"/>
          <w:szCs w:val="32"/>
          <w:lang w:val="en-US"/>
        </w:rPr>
        <w:t>.</w:t>
      </w:r>
      <w:r>
        <w:rPr>
          <w:rStyle w:val="5"/>
          <w:rFonts w:hint="eastAsia" w:ascii="仿宋_GB2312" w:hAnsi="仿宋_GB2312" w:eastAsia="仿宋_GB2312" w:cs="仿宋_GB2312"/>
          <w:sz w:val="32"/>
          <w:szCs w:val="32"/>
        </w:rPr>
        <w:t>确保使用中设备处于保险期内，保险变更情况及时告知医院备案。</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val="0"/>
          <w:kern w:val="2"/>
          <w:sz w:val="32"/>
          <w:szCs w:val="32"/>
        </w:rPr>
      </w:pPr>
      <w:r>
        <w:rPr>
          <w:rStyle w:val="5"/>
          <w:rFonts w:hint="eastAsia" w:ascii="仿宋_GB2312" w:hAnsi="仿宋_GB2312" w:eastAsia="仿宋_GB2312" w:cs="仿宋_GB2312"/>
          <w:b/>
          <w:bCs w:val="0"/>
          <w:kern w:val="2"/>
          <w:sz w:val="32"/>
          <w:szCs w:val="32"/>
        </w:rPr>
        <w:t>（八）合同执行完毕后撤场要求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服务期满，经医院另行组织采购流标的，供应商应在15个日历天内将公司设备搬离医院，并承担由此产生的费用。</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u w:val="none" w:color="auto"/>
        </w:rPr>
      </w:pPr>
      <w:r>
        <w:rPr>
          <w:rStyle w:val="5"/>
          <w:rFonts w:hint="eastAsia" w:ascii="仿宋_GB2312" w:hAnsi="仿宋_GB2312" w:eastAsia="仿宋_GB2312" w:cs="仿宋_GB2312"/>
          <w:b/>
          <w:bCs/>
          <w:kern w:val="2"/>
          <w:sz w:val="32"/>
          <w:szCs w:val="32"/>
          <w:highlight w:val="none"/>
          <w:u w:val="none" w:color="auto"/>
        </w:rPr>
        <w:t>（九）责任条款</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医院有权对供应商提供的产品及服务进行管理，供应商应无条件接受甲方管理，对检查中发现的问题，供应商应在医院要求时间内整改到位。</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患者及家属、医务人员等使用者在使用共享</w:t>
      </w:r>
      <w:r>
        <w:rPr>
          <w:rFonts w:hint="eastAsia" w:ascii="仿宋_GB2312" w:hAnsi="仿宋_GB2312" w:eastAsia="仿宋_GB2312" w:cs="仿宋_GB2312"/>
          <w:sz w:val="32"/>
          <w:szCs w:val="32"/>
          <w:lang w:eastAsia="zh-CN"/>
        </w:rPr>
        <w:t>轮椅</w:t>
      </w:r>
      <w:r>
        <w:rPr>
          <w:rStyle w:val="5"/>
          <w:rFonts w:hint="eastAsia" w:ascii="仿宋_GB2312" w:hAnsi="仿宋_GB2312" w:eastAsia="仿宋_GB2312" w:cs="仿宋_GB2312"/>
          <w:bCs/>
          <w:kern w:val="2"/>
          <w:sz w:val="32"/>
          <w:szCs w:val="32"/>
        </w:rPr>
        <w:t>过程中，因设备故障、设备清洁等问题以及供应商在履行职务过程中的的疏忽、失职、过错等故意或者过失造成的人身和财产损失，由供应商承担承担全部法律责任，医院无需承担任何责任，</w:t>
      </w:r>
      <w:r>
        <w:rPr>
          <w:rStyle w:val="5"/>
          <w:rFonts w:hint="eastAsia" w:ascii="仿宋_GB2312" w:hAnsi="仿宋_GB2312" w:eastAsia="仿宋_GB2312" w:cs="仿宋_GB2312"/>
          <w:kern w:val="2"/>
          <w:sz w:val="32"/>
          <w:szCs w:val="32"/>
        </w:rPr>
        <w:t>医院有权有求供应商立即停止提供服务、</w:t>
      </w:r>
      <w:r>
        <w:rPr>
          <w:rStyle w:val="5"/>
          <w:rFonts w:hint="eastAsia" w:ascii="仿宋_GB2312" w:hAnsi="仿宋_GB2312" w:eastAsia="仿宋_GB2312" w:cs="仿宋_GB2312"/>
          <w:bCs/>
          <w:kern w:val="2"/>
          <w:sz w:val="32"/>
          <w:szCs w:val="32"/>
        </w:rPr>
        <w:t>解除合同，</w:t>
      </w:r>
      <w:r>
        <w:rPr>
          <w:rStyle w:val="5"/>
          <w:rFonts w:hint="eastAsia" w:ascii="仿宋_GB2312" w:hAnsi="仿宋_GB2312" w:eastAsia="仿宋_GB2312" w:cs="仿宋_GB2312"/>
          <w:kern w:val="2"/>
          <w:sz w:val="32"/>
          <w:szCs w:val="32"/>
        </w:rPr>
        <w:t>并搬离设备，相关费用由供应商承担。医院若对外承担责任可向供应商追偿，由此给医院带来的所有损失，由供应商承担全部赔偿责任。</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rPr>
      </w:pPr>
      <w:r>
        <w:rPr>
          <w:rStyle w:val="5"/>
          <w:rFonts w:hint="eastAsia" w:ascii="仿宋_GB2312" w:hAnsi="仿宋_GB2312" w:eastAsia="仿宋_GB2312" w:cs="仿宋_GB2312"/>
          <w:kern w:val="2"/>
          <w:sz w:val="32"/>
          <w:szCs w:val="32"/>
        </w:rPr>
        <w:t>3</w:t>
      </w:r>
      <w:r>
        <w:rPr>
          <w:rStyle w:val="5"/>
          <w:rFonts w:hint="eastAsia" w:ascii="仿宋_GB2312" w:hAnsi="仿宋_GB2312" w:eastAsia="仿宋_GB2312" w:cs="仿宋_GB2312"/>
          <w:kern w:val="2"/>
          <w:sz w:val="32"/>
          <w:szCs w:val="32"/>
          <w:lang w:val="en-US"/>
        </w:rPr>
        <w:t>.</w:t>
      </w:r>
      <w:r>
        <w:rPr>
          <w:rStyle w:val="5"/>
          <w:rFonts w:hint="eastAsia" w:ascii="仿宋_GB2312" w:hAnsi="仿宋_GB2312" w:eastAsia="仿宋_GB2312" w:cs="仿宋_GB2312"/>
          <w:kern w:val="2"/>
          <w:sz w:val="32"/>
          <w:szCs w:val="32"/>
        </w:rPr>
        <w:t>供应商应及时向医院通告本项目服务范围内有关服务的重大事项，主动接受相关行业</w:t>
      </w:r>
      <w:r>
        <w:rPr>
          <w:rStyle w:val="5"/>
          <w:rFonts w:hint="eastAsia" w:ascii="仿宋_GB2312" w:hAnsi="仿宋_GB2312" w:eastAsia="仿宋_GB2312" w:cs="仿宋_GB2312"/>
          <w:bCs/>
          <w:kern w:val="2"/>
          <w:sz w:val="32"/>
          <w:szCs w:val="32"/>
        </w:rPr>
        <w:t>管理部门及政府有关部门的指导，承担国家法律、法规所规定由供应商承担的其它责任。</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4</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供应商不能无故拆除</w:t>
      </w:r>
      <w:r>
        <w:rPr>
          <w:rFonts w:hint="eastAsia" w:ascii="仿宋_GB2312" w:hAnsi="仿宋_GB2312" w:eastAsia="仿宋_GB2312" w:cs="仿宋_GB2312"/>
          <w:sz w:val="32"/>
          <w:szCs w:val="32"/>
          <w:lang w:eastAsia="zh-CN"/>
        </w:rPr>
        <w:t>设备</w:t>
      </w:r>
      <w:r>
        <w:rPr>
          <w:rStyle w:val="5"/>
          <w:rFonts w:hint="eastAsia" w:ascii="仿宋_GB2312" w:hAnsi="仿宋_GB2312" w:eastAsia="仿宋_GB2312" w:cs="仿宋_GB2312"/>
          <w:bCs/>
          <w:kern w:val="2"/>
          <w:sz w:val="32"/>
          <w:szCs w:val="32"/>
        </w:rPr>
        <w:t>，如若供应商无故拆除归还</w:t>
      </w:r>
      <w:r>
        <w:rPr>
          <w:rFonts w:hint="eastAsia" w:ascii="仿宋_GB2312" w:hAnsi="仿宋_GB2312" w:eastAsia="仿宋_GB2312" w:cs="仿宋_GB2312"/>
          <w:sz w:val="32"/>
          <w:szCs w:val="32"/>
          <w:lang w:eastAsia="zh-CN"/>
        </w:rPr>
        <w:t>设备</w:t>
      </w:r>
      <w:r>
        <w:rPr>
          <w:rStyle w:val="5"/>
          <w:rFonts w:hint="eastAsia" w:ascii="仿宋_GB2312" w:hAnsi="仿宋_GB2312" w:eastAsia="仿宋_GB2312" w:cs="仿宋_GB2312"/>
          <w:bCs/>
          <w:kern w:val="2"/>
          <w:sz w:val="32"/>
          <w:szCs w:val="32"/>
        </w:rPr>
        <w:t>，医院有权要求供应商赔偿相信的损失。</w:t>
      </w:r>
    </w:p>
    <w:p>
      <w:pPr>
        <w:ind w:firstLine="640" w:firstLineChars="200"/>
        <w:rPr>
          <w:rFonts w:hint="eastAsia" w:ascii="仿宋_GB2312" w:hAnsi="仿宋_GB2312" w:eastAsia="仿宋_GB2312" w:cs="仿宋_GB2312"/>
          <w:sz w:val="32"/>
          <w:szCs w:val="32"/>
        </w:rPr>
      </w:pPr>
      <w:r>
        <w:rPr>
          <w:rStyle w:val="5"/>
          <w:rFonts w:hint="eastAsia" w:ascii="仿宋_GB2312" w:hAnsi="仿宋_GB2312" w:eastAsia="仿宋_GB2312" w:cs="仿宋_GB2312"/>
          <w:bCs/>
          <w:kern w:val="2"/>
          <w:sz w:val="32"/>
          <w:szCs w:val="32"/>
        </w:rPr>
        <w:t>5</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由服务产生的信息数据，未经医院许可，不得向任何第三方泄漏，违反保密义务的，医院有权要求供应商承担相应损失的赔偿责任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819CF"/>
    <w:rsid w:val="17B55642"/>
    <w:rsid w:val="226D0406"/>
    <w:rsid w:val="3A5105C4"/>
    <w:rsid w:val="734A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left"/>
    </w:pPr>
    <w:rPr>
      <w:bCs/>
      <w:sz w:val="18"/>
    </w:rPr>
  </w:style>
  <w:style w:type="character" w:customStyle="1" w:styleId="5">
    <w:name w:val="NormalCharacter"/>
    <w:qFormat/>
    <w:uiPriority w:val="0"/>
    <w:rPr>
      <w:rFonts w:cs="Times New Roman" w:asciiTheme="minorEastAsia" w:hAnsiTheme="minorEastAsia"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2023-03-21T08:19:00Z</dcterms:created>
  <dc:creator>Administrator</dc:creator>
  <cp:lastModifiedBy>Administrator</cp:lastModifiedBy>
  <dcterms:modified xsi:type="dcterms:W3CDTF">2023-03-29T03:04:55Z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956153026DB44A0AA286453441B3941B</vt:lpwstr>
  </property>
</Properties>
</file>