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楷体" w:hAnsi="楷体" w:eastAsia="楷体" w:cs="楷体"/>
          <w:b/>
          <w:bCs/>
          <w:sz w:val="40"/>
          <w:szCs w:val="40"/>
          <w:lang w:val="en-US" w:eastAsia="zh-CN"/>
        </w:rPr>
      </w:pPr>
      <w:r>
        <w:rPr>
          <w:rFonts w:hint="eastAsia" w:ascii="楷体" w:hAnsi="楷体" w:eastAsia="楷体" w:cs="楷体"/>
          <w:b/>
          <w:bCs/>
          <w:sz w:val="40"/>
          <w:szCs w:val="40"/>
          <w:lang w:val="en-US" w:eastAsia="zh-CN"/>
        </w:rPr>
        <w:t>彩色多普勒超声诊断仪基本要求</w:t>
      </w:r>
    </w:p>
    <w:p>
      <w:pPr>
        <w:jc w:val="both"/>
        <w:outlineLvl w:val="0"/>
        <w:rPr>
          <w:rFonts w:hint="eastAsia" w:ascii="楷体" w:hAnsi="楷体" w:eastAsia="楷体" w:cs="楷体"/>
          <w:b/>
          <w:bCs/>
          <w:sz w:val="36"/>
          <w:szCs w:val="36"/>
          <w:lang w:val="en-US" w:eastAsia="zh-CN"/>
        </w:rPr>
      </w:pPr>
    </w:p>
    <w:p>
      <w:pPr>
        <w:jc w:val="both"/>
        <w:outlineLvl w:val="0"/>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一、心脏彩色多普勒超声诊断仪</w:t>
      </w:r>
    </w:p>
    <w:p>
      <w:pPr>
        <w:numPr>
          <w:ilvl w:val="0"/>
          <w:numId w:val="1"/>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设备用途：主要用于成人、儿童心脏，满足心脏介入的术前、术后精准评估的临床应用需求，同时兼顾血管、腹部、妇科、浅表等临床应用，及心脏相关的科研工作开展。</w:t>
      </w:r>
    </w:p>
    <w:p>
      <w:pPr>
        <w:numPr>
          <w:ilvl w:val="0"/>
          <w:numId w:val="1"/>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用于超声临床诊断应用相关科研工作开展。主要的技术要求：</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（1）具备高动态，高灵敏度，全数字化通道系统，具备各种优秀及先进的二维灰阶、彩色多普勒血流、频谱多普勒、组织多普勒等成像和后处理技术；</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（2）配备有心脏造影：支持心腔及心肌造影；</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（3）配备有心脏三维技术：支持经食管下的三维成像技术；</w:t>
      </w:r>
    </w:p>
    <w:p>
      <w:pPr>
        <w:numPr>
          <w:ilvl w:val="0"/>
          <w:numId w:val="0"/>
        </w:numPr>
        <w:ind w:firstLine="280" w:firstLineChars="100"/>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（4）配备有心脏斑点追踪技术。</w:t>
      </w:r>
    </w:p>
    <w:p>
      <w:pPr>
        <w:numPr>
          <w:ilvl w:val="0"/>
          <w:numId w:val="1"/>
        </w:numPr>
        <w:ind w:left="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探头：具有高穿深、高频帧、超宽频带，多频可变频成像性能。</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包含：成人心脏相控阵探头、小儿心脏相控阵探头、成人经食管三维探头、腹部凸阵探头、血管线阵探头。</w:t>
      </w:r>
    </w:p>
    <w:p>
      <w:pPr>
        <w:numPr>
          <w:ilvl w:val="0"/>
          <w:numId w:val="0"/>
        </w:numPr>
        <w:outlineLvl w:val="0"/>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二、床旁彩色多普勒超声诊断仪</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1.设备用途：用于危急重症患者及心脏、血管介入的床旁检查，能满足成人心脏、血管、腹部、妇科、浅表、胎儿等临床应用。</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2.主要的技术要求：</w:t>
      </w:r>
    </w:p>
    <w:p>
      <w:pPr>
        <w:numPr>
          <w:ilvl w:val="0"/>
          <w:numId w:val="0"/>
        </w:numP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 xml:space="preserve">  （1）具备各种优秀及先进的二维灰阶、彩色多普勒血流、频谱多普勒、组织多普勒等成像和后处理技术；  </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（2）能满足床旁术中心脏、血管介入的需求。 </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（3）配备有先进的图像分析工具及定量软件工具可以在机或脱机进行超声数据的分析处理。</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（4）控制面板的按键操作便捷；带有智能化一键图像质量优化；动态图像采集,存储,回访、局部高清放大等功能。</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3.探头：具有高穿深、高频帧、超宽频带，多频可变频成像性能。</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包含成人心脏相控阵探头、腹部凸阵探头、高频线阵探头。</w:t>
      </w:r>
    </w:p>
    <w:p>
      <w:pPr>
        <w:numPr>
          <w:ilvl w:val="0"/>
          <w:numId w:val="0"/>
        </w:numPr>
        <w:ind w:firstLine="1120" w:firstLineChars="4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p>
    <w:p>
      <w:pPr>
        <w:numPr>
          <w:ilvl w:val="0"/>
          <w:numId w:val="0"/>
        </w:numPr>
        <w:outlineLvl w:val="0"/>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三、彩色多普勒超声诊断仪</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1.设备用途：用于全身各脏器的超声检查，能满足成人心脏、血管、腹部、妇科、浅表、胎儿等。</w:t>
      </w:r>
    </w:p>
    <w:p>
      <w:pPr>
        <w:numPr>
          <w:ilvl w:val="0"/>
          <w:numId w:val="0"/>
        </w:num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2.主要的技术要求：</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（1）具备各种优秀及先进的二维灰阶、彩色多普勒血流、频谱多普勒、组织多普勒等成像和后处理技术。</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（2）操作面板配备大尺寸触摸控住屏，带有智能化一键图像质量优化，动态存储、电影回访、局部高清放大等功能及耦合剂加热辅助功能。</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（3）配备完善测量软件包。</w:t>
      </w:r>
    </w:p>
    <w:p>
      <w:pPr>
        <w:numPr>
          <w:ilvl w:val="0"/>
          <w:numId w:val="0"/>
        </w:numPr>
        <w:ind w:firstLine="280" w:firstLineChars="1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（4）主机配备至少4个探头接口。</w:t>
      </w:r>
    </w:p>
    <w:p>
      <w:pPr>
        <w:widowControl w:val="0"/>
        <w:numPr>
          <w:ilvl w:val="0"/>
          <w:numId w:val="0"/>
        </w:numPr>
        <w:jc w:val="left"/>
        <w:rPr>
          <w:rFonts w:hint="default" w:ascii="楷体" w:hAnsi="楷体" w:eastAsia="楷体" w:cs="楷体"/>
          <w:b w:val="0"/>
          <w:bCs w:val="0"/>
          <w:sz w:val="28"/>
          <w:szCs w:val="28"/>
          <w:lang w:val="en-US" w:eastAsia="zh-CN"/>
        </w:rPr>
      </w:pPr>
      <w:r>
        <w:rPr>
          <w:rFonts w:hint="eastAsia" w:ascii="楷体" w:hAnsi="楷体" w:eastAsia="楷体" w:cs="楷体"/>
          <w:sz w:val="28"/>
          <w:szCs w:val="28"/>
          <w:lang w:val="en-US" w:eastAsia="zh-CN"/>
        </w:rPr>
        <w:t>探头：包含腹部凸阵探头、成人心脏相控阵探头；腔内</w:t>
      </w:r>
      <w:bookmarkStart w:id="0" w:name="_GoBack"/>
      <w:bookmarkEnd w:id="0"/>
      <w:r>
        <w:rPr>
          <w:rFonts w:hint="eastAsia" w:ascii="楷体" w:hAnsi="楷体" w:eastAsia="楷体" w:cs="楷体"/>
          <w:sz w:val="28"/>
          <w:szCs w:val="28"/>
          <w:lang w:val="en-US" w:eastAsia="zh-CN"/>
        </w:rPr>
        <w:t>探头，高频线阵探头。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F0B0C"/>
    <w:multiLevelType w:val="singleLevel"/>
    <w:tmpl w:val="E53F0B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13402"/>
    <w:rsid w:val="1742486B"/>
    <w:rsid w:val="17B97D5F"/>
    <w:rsid w:val="31D82178"/>
    <w:rsid w:val="56860666"/>
    <w:rsid w:val="5B8F1190"/>
    <w:rsid w:val="64332420"/>
    <w:rsid w:val="665E6A40"/>
    <w:rsid w:val="6EA55823"/>
    <w:rsid w:val="727D7319"/>
    <w:rsid w:val="774B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scott</dc:creator>
  <cp:lastModifiedBy>我是我</cp:lastModifiedBy>
  <dcterms:modified xsi:type="dcterms:W3CDTF">2022-10-28T10:14:06Z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