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C0018" w14:textId="0A45AEC4" w:rsidR="00CD332E" w:rsidRPr="0053087D" w:rsidRDefault="009C464E" w:rsidP="00040DEC">
      <w:pPr>
        <w:pStyle w:val="2"/>
        <w:rPr>
          <w:lang w:eastAsia="zh-CN"/>
        </w:rPr>
      </w:pPr>
      <w:r>
        <w:rPr>
          <w:rFonts w:hint="eastAsia"/>
        </w:rPr>
        <w:t>腕带</w:t>
      </w:r>
      <w:r w:rsidR="00005B4F">
        <w:rPr>
          <w:rFonts w:hint="eastAsia"/>
        </w:rPr>
        <w:t>打印机</w:t>
      </w:r>
      <w:r w:rsidR="00005B4F">
        <w:t>18</w:t>
      </w:r>
      <w:r w:rsidR="00005B4F">
        <w:rPr>
          <w:rFonts w:hint="eastAsia"/>
        </w:rPr>
        <w:t>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6781"/>
      </w:tblGrid>
      <w:tr w:rsidR="00CD332E" w:rsidRPr="00C45B68" w14:paraId="24E6F447" w14:textId="77777777" w:rsidTr="000554ED">
        <w:tc>
          <w:tcPr>
            <w:tcW w:w="1741" w:type="dxa"/>
          </w:tcPr>
          <w:p w14:paraId="7BFC9FA9" w14:textId="77777777" w:rsidR="00CD332E" w:rsidRPr="00C45B68" w:rsidRDefault="00CD332E" w:rsidP="00EB4C1A">
            <w:pPr>
              <w:rPr>
                <w:b/>
                <w:szCs w:val="21"/>
              </w:rPr>
            </w:pPr>
            <w:proofErr w:type="spellStart"/>
            <w:r w:rsidRPr="00C45B68">
              <w:rPr>
                <w:rFonts w:ascii="Arial" w:hAnsi="Arial" w:cs="Arial"/>
                <w:b/>
                <w:szCs w:val="21"/>
              </w:rPr>
              <w:t>项目</w:t>
            </w:r>
            <w:proofErr w:type="spellEnd"/>
          </w:p>
        </w:tc>
        <w:tc>
          <w:tcPr>
            <w:tcW w:w="6781" w:type="dxa"/>
          </w:tcPr>
          <w:p w14:paraId="25861BD8" w14:textId="77777777" w:rsidR="00CD332E" w:rsidRPr="00C45B68" w:rsidRDefault="00CD332E" w:rsidP="00EB4C1A">
            <w:pPr>
              <w:rPr>
                <w:b/>
                <w:szCs w:val="21"/>
              </w:rPr>
            </w:pPr>
            <w:proofErr w:type="spellStart"/>
            <w:r w:rsidRPr="00C45B68">
              <w:rPr>
                <w:rFonts w:ascii="Arial" w:hAnsi="Arial" w:cs="Arial"/>
                <w:b/>
                <w:szCs w:val="21"/>
              </w:rPr>
              <w:t>要求</w:t>
            </w:r>
            <w:proofErr w:type="spellEnd"/>
          </w:p>
        </w:tc>
      </w:tr>
      <w:tr w:rsidR="00CD332E" w:rsidRPr="00C45B68" w14:paraId="2D47A15A" w14:textId="77777777" w:rsidTr="000554ED">
        <w:tc>
          <w:tcPr>
            <w:tcW w:w="1741" w:type="dxa"/>
          </w:tcPr>
          <w:p w14:paraId="7A542702" w14:textId="77777777" w:rsidR="00CD332E" w:rsidRPr="00C45B68" w:rsidRDefault="00CD332E" w:rsidP="00EB4C1A">
            <w:pPr>
              <w:rPr>
                <w:rFonts w:ascii="Arial" w:hAnsi="Arial" w:cs="Arial"/>
                <w:szCs w:val="21"/>
              </w:rPr>
            </w:pPr>
            <w:proofErr w:type="spellStart"/>
            <w:r w:rsidRPr="00C45B68">
              <w:rPr>
                <w:rFonts w:ascii="Arial" w:hAnsi="Arial" w:cs="Arial" w:hint="eastAsia"/>
                <w:szCs w:val="21"/>
              </w:rPr>
              <w:t>物理特性</w:t>
            </w:r>
            <w:proofErr w:type="spellEnd"/>
          </w:p>
        </w:tc>
        <w:tc>
          <w:tcPr>
            <w:tcW w:w="6781" w:type="dxa"/>
          </w:tcPr>
          <w:p w14:paraId="09697203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  <w:lang w:eastAsia="zh-CN"/>
              </w:rPr>
            </w:pP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 xml:space="preserve">长*宽*高： </w:t>
            </w:r>
            <w:r w:rsidRPr="00C45B68">
              <w:rPr>
                <w:rFonts w:ascii="FZHTK--GBK1-0" w:eastAsia="FZHTK--GBK1-0" w:hAnsi="Calibri" w:cs="FZHTK--GBK1-0"/>
                <w:szCs w:val="21"/>
                <w:lang w:eastAsia="zh-CN"/>
              </w:rPr>
              <w:t>222.5mm</w:t>
            </w: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>*</w:t>
            </w:r>
            <w:r w:rsidRPr="00C45B68">
              <w:rPr>
                <w:rFonts w:ascii="FZHTK--GBK1-0" w:eastAsia="FZHTK--GBK1-0" w:hAnsi="Calibri" w:cs="FZHTK--GBK1-0"/>
                <w:szCs w:val="21"/>
                <w:lang w:eastAsia="zh-CN"/>
              </w:rPr>
              <w:t>184 mm</w:t>
            </w: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>*</w:t>
            </w:r>
            <w:r w:rsidRPr="00C45B68">
              <w:rPr>
                <w:rFonts w:ascii="FZHTK--GBK1-0" w:eastAsia="FZHTK--GBK1-0" w:hAnsi="Calibri" w:cs="FZHTK--GBK1-0"/>
                <w:szCs w:val="21"/>
                <w:lang w:eastAsia="zh-CN"/>
              </w:rPr>
              <w:t>174mm</w:t>
            </w:r>
          </w:p>
        </w:tc>
      </w:tr>
      <w:tr w:rsidR="00CD332E" w:rsidRPr="00C45B68" w14:paraId="77CD83D9" w14:textId="77777777" w:rsidTr="000554ED">
        <w:tc>
          <w:tcPr>
            <w:tcW w:w="1741" w:type="dxa"/>
          </w:tcPr>
          <w:p w14:paraId="3005BF61" w14:textId="77777777" w:rsidR="00CD332E" w:rsidRPr="00C45B68" w:rsidRDefault="00CD332E" w:rsidP="00EB4C1A">
            <w:pPr>
              <w:rPr>
                <w:rFonts w:ascii="Arial" w:hAnsi="Arial" w:cs="Arial"/>
                <w:szCs w:val="21"/>
              </w:rPr>
            </w:pPr>
            <w:proofErr w:type="spellStart"/>
            <w:r w:rsidRPr="00C45B68">
              <w:rPr>
                <w:rFonts w:ascii="Arial" w:hAnsi="Arial" w:cs="Arial" w:hint="eastAsia"/>
                <w:szCs w:val="21"/>
              </w:rPr>
              <w:t>最大介质直径</w:t>
            </w:r>
            <w:proofErr w:type="spellEnd"/>
          </w:p>
        </w:tc>
        <w:tc>
          <w:tcPr>
            <w:tcW w:w="6781" w:type="dxa"/>
          </w:tcPr>
          <w:p w14:paraId="678BC33A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>127 mm (5 in)</w:t>
            </w:r>
          </w:p>
        </w:tc>
      </w:tr>
      <w:tr w:rsidR="00CD332E" w:rsidRPr="00C45B68" w14:paraId="16C5F8E1" w14:textId="77777777" w:rsidTr="000554ED">
        <w:tc>
          <w:tcPr>
            <w:tcW w:w="1741" w:type="dxa"/>
          </w:tcPr>
          <w:p w14:paraId="22481EBC" w14:textId="77777777" w:rsidR="00CD332E" w:rsidRPr="00C45B68" w:rsidRDefault="00CD332E" w:rsidP="00EB4C1A">
            <w:pPr>
              <w:rPr>
                <w:rFonts w:ascii="Arial" w:hAnsi="Arial" w:cs="Arial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介质芯尺寸</w:t>
            </w:r>
            <w:proofErr w:type="spellEnd"/>
          </w:p>
        </w:tc>
        <w:tc>
          <w:tcPr>
            <w:tcW w:w="6781" w:type="dxa"/>
          </w:tcPr>
          <w:p w14:paraId="43CFD25C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>25</w:t>
            </w:r>
            <w:r w:rsidRPr="00C45B68">
              <w:rPr>
                <w:rFonts w:ascii="AdobeSongStd-Light" w:eastAsia="AdobeSongStd-Light" w:hAnsi="Calibri" w:cs="AdobeSongStd-Light"/>
                <w:szCs w:val="21"/>
              </w:rPr>
              <w:t xml:space="preserve">.4 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mm (1 in), 38</w:t>
            </w:r>
            <w:r w:rsidRPr="00C45B68">
              <w:rPr>
                <w:rFonts w:ascii="AdobeSongStd-Light" w:eastAsia="AdobeSongStd-Light" w:hAnsi="Calibri" w:cs="AdobeSongStd-Light"/>
                <w:szCs w:val="21"/>
              </w:rPr>
              <w:t xml:space="preserve">.1 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mm (1.5 in)</w:t>
            </w:r>
          </w:p>
        </w:tc>
      </w:tr>
      <w:tr w:rsidR="00CD332E" w:rsidRPr="00C45B68" w14:paraId="1AD4C557" w14:textId="77777777" w:rsidTr="000554ED">
        <w:tc>
          <w:tcPr>
            <w:tcW w:w="1741" w:type="dxa"/>
          </w:tcPr>
          <w:p w14:paraId="43E980F7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介质宽度</w:t>
            </w:r>
            <w:proofErr w:type="spellEnd"/>
          </w:p>
        </w:tc>
        <w:tc>
          <w:tcPr>
            <w:tcW w:w="6781" w:type="dxa"/>
          </w:tcPr>
          <w:p w14:paraId="70056A88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>25</w:t>
            </w:r>
            <w:r w:rsidRPr="00C45B68">
              <w:rPr>
                <w:rFonts w:ascii="AdobeSongStd-Light" w:eastAsia="AdobeSongStd-Light" w:hAnsi="Calibri" w:cs="AdobeSongStd-Light"/>
                <w:szCs w:val="21"/>
              </w:rPr>
              <w:t xml:space="preserve">.4 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mm (1 in) 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到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110 mm (4.33in)</w:t>
            </w:r>
          </w:p>
        </w:tc>
      </w:tr>
      <w:tr w:rsidR="00CD332E" w:rsidRPr="00C45B68" w14:paraId="519365C5" w14:textId="77777777" w:rsidTr="000554ED">
        <w:tc>
          <w:tcPr>
            <w:tcW w:w="1741" w:type="dxa"/>
          </w:tcPr>
          <w:p w14:paraId="6FA35DAA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标签长度</w:t>
            </w:r>
            <w:proofErr w:type="spellEnd"/>
          </w:p>
        </w:tc>
        <w:tc>
          <w:tcPr>
            <w:tcW w:w="6781" w:type="dxa"/>
          </w:tcPr>
          <w:p w14:paraId="694D3266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9.6 mm (0.34 in) 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到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99 cm (39 in)</w:t>
            </w:r>
          </w:p>
        </w:tc>
      </w:tr>
      <w:tr w:rsidR="00CD332E" w:rsidRPr="00C45B68" w14:paraId="65D7A764" w14:textId="77777777" w:rsidTr="000554ED">
        <w:tc>
          <w:tcPr>
            <w:tcW w:w="1741" w:type="dxa"/>
          </w:tcPr>
          <w:p w14:paraId="1EB413EE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打印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方式</w:t>
            </w:r>
            <w:proofErr w:type="spellEnd"/>
          </w:p>
        </w:tc>
        <w:tc>
          <w:tcPr>
            <w:tcW w:w="6781" w:type="dxa"/>
          </w:tcPr>
          <w:p w14:paraId="7D6D515F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直接热敏</w:t>
            </w:r>
            <w:proofErr w:type="spellEnd"/>
          </w:p>
        </w:tc>
      </w:tr>
      <w:tr w:rsidR="00CD332E" w:rsidRPr="00C45B68" w14:paraId="5F91CDE3" w14:textId="77777777" w:rsidTr="000554ED">
        <w:tc>
          <w:tcPr>
            <w:tcW w:w="1741" w:type="dxa"/>
          </w:tcPr>
          <w:p w14:paraId="1D3D872A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打印分辨率</w:t>
            </w:r>
            <w:proofErr w:type="spellEnd"/>
          </w:p>
        </w:tc>
        <w:tc>
          <w:tcPr>
            <w:tcW w:w="6781" w:type="dxa"/>
          </w:tcPr>
          <w:p w14:paraId="5C7715F2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8.0 </w:t>
            </w:r>
            <w:proofErr w:type="spellStart"/>
            <w:r w:rsidRPr="00C45B68">
              <w:rPr>
                <w:rFonts w:ascii="FZHTK--GBK1-0" w:eastAsia="FZHTK--GBK1-0" w:hAnsi="Calibri" w:cs="FZHTK--GBK1-0"/>
                <w:szCs w:val="21"/>
              </w:rPr>
              <w:t>dpmm</w:t>
            </w:r>
            <w:proofErr w:type="spellEnd"/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(203 dpi)</w:t>
            </w:r>
          </w:p>
        </w:tc>
      </w:tr>
      <w:tr w:rsidR="00CD332E" w:rsidRPr="00C45B68" w14:paraId="70570667" w14:textId="77777777" w:rsidTr="000554ED">
        <w:tc>
          <w:tcPr>
            <w:tcW w:w="1741" w:type="dxa"/>
          </w:tcPr>
          <w:p w14:paraId="779469A9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最大打印速度</w:t>
            </w:r>
            <w:proofErr w:type="spellEnd"/>
          </w:p>
        </w:tc>
        <w:tc>
          <w:tcPr>
            <w:tcW w:w="6781" w:type="dxa"/>
          </w:tcPr>
          <w:p w14:paraId="13A65D53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100 mm/s (4 </w:t>
            </w:r>
            <w:proofErr w:type="spellStart"/>
            <w:r w:rsidRPr="00C45B68">
              <w:rPr>
                <w:rFonts w:ascii="FZHTK--GBK1-0" w:eastAsia="FZHTK--GBK1-0" w:hAnsi="Calibri" w:cs="FZHTK--GBK1-0"/>
                <w:szCs w:val="21"/>
              </w:rPr>
              <w:t>ips</w:t>
            </w:r>
            <w:proofErr w:type="spellEnd"/>
            <w:r w:rsidRPr="00C45B68">
              <w:rPr>
                <w:rFonts w:ascii="FZHTK--GBK1-0" w:eastAsia="FZHTK--GBK1-0" w:hAnsi="Calibri" w:cs="FZHTK--GBK1-0"/>
                <w:szCs w:val="21"/>
              </w:rPr>
              <w:t>)</w:t>
            </w:r>
          </w:p>
        </w:tc>
      </w:tr>
      <w:tr w:rsidR="00CD332E" w:rsidRPr="00C45B68" w14:paraId="7402283C" w14:textId="77777777" w:rsidTr="000554ED">
        <w:tc>
          <w:tcPr>
            <w:tcW w:w="1741" w:type="dxa"/>
          </w:tcPr>
          <w:p w14:paraId="559D81AC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最大打印宽度</w:t>
            </w:r>
            <w:proofErr w:type="spellEnd"/>
          </w:p>
        </w:tc>
        <w:tc>
          <w:tcPr>
            <w:tcW w:w="6781" w:type="dxa"/>
          </w:tcPr>
          <w:p w14:paraId="16847ED3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>104 mm (4.1 in)</w:t>
            </w:r>
          </w:p>
        </w:tc>
      </w:tr>
      <w:tr w:rsidR="00CD332E" w:rsidRPr="00C45B68" w14:paraId="715EB7B5" w14:textId="77777777" w:rsidTr="000554ED">
        <w:tc>
          <w:tcPr>
            <w:tcW w:w="1741" w:type="dxa"/>
          </w:tcPr>
          <w:p w14:paraId="11CE7FDC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噪音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等级</w:t>
            </w:r>
            <w:proofErr w:type="spellEnd"/>
          </w:p>
        </w:tc>
        <w:tc>
          <w:tcPr>
            <w:tcW w:w="6781" w:type="dxa"/>
          </w:tcPr>
          <w:p w14:paraId="3A0BCA5A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 w:hint="eastAsia"/>
                <w:szCs w:val="21"/>
              </w:rPr>
              <w:t>小于70dB</w:t>
            </w:r>
          </w:p>
        </w:tc>
      </w:tr>
      <w:tr w:rsidR="00CD332E" w:rsidRPr="00C45B68" w14:paraId="7E96D824" w14:textId="77777777" w:rsidTr="000554ED">
        <w:tc>
          <w:tcPr>
            <w:tcW w:w="1741" w:type="dxa"/>
          </w:tcPr>
          <w:p w14:paraId="59BA92DD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内存</w:t>
            </w:r>
            <w:proofErr w:type="spellEnd"/>
          </w:p>
        </w:tc>
        <w:tc>
          <w:tcPr>
            <w:tcW w:w="6781" w:type="dxa"/>
          </w:tcPr>
          <w:p w14:paraId="65A108B7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标准</w:t>
            </w:r>
            <w:proofErr w:type="spellEnd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：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64 MB SDRAM 128 MB Flash</w:t>
            </w:r>
          </w:p>
          <w:p w14:paraId="6DD84BEA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可选</w:t>
            </w:r>
            <w:proofErr w:type="spellEnd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：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最高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32 </w:t>
            </w:r>
            <w:proofErr w:type="spellStart"/>
            <w:r w:rsidRPr="00C45B68">
              <w:rPr>
                <w:rFonts w:ascii="FZHTK--GBK1-0" w:eastAsia="FZHTK--GBK1-0" w:hAnsi="Calibri" w:cs="FZHTK--GBK1-0"/>
                <w:szCs w:val="21"/>
              </w:rPr>
              <w:t>GB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（通过用户提供的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USB</w:t>
            </w:r>
            <w:proofErr w:type="spellEnd"/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</w:t>
            </w: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拇指驱动器实现</w:t>
            </w:r>
            <w:proofErr w:type="spellEnd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）</w:t>
            </w:r>
          </w:p>
          <w:p w14:paraId="1DE53E61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 w:hint="eastAsia"/>
                <w:szCs w:val="21"/>
              </w:rPr>
              <w:t>格式化为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FAT16 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或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FAT32</w:t>
            </w:r>
          </w:p>
        </w:tc>
      </w:tr>
      <w:tr w:rsidR="00CD332E" w:rsidRPr="00C45B68" w14:paraId="4F08A6CB" w14:textId="77777777" w:rsidTr="000554ED">
        <w:tc>
          <w:tcPr>
            <w:tcW w:w="1741" w:type="dxa"/>
          </w:tcPr>
          <w:p w14:paraId="7BEED329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通信接口</w:t>
            </w:r>
            <w:proofErr w:type="spellEnd"/>
          </w:p>
        </w:tc>
        <w:tc>
          <w:tcPr>
            <w:tcW w:w="6781" w:type="dxa"/>
          </w:tcPr>
          <w:p w14:paraId="1427D64A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  <w:lang w:eastAsia="zh-CN"/>
              </w:rPr>
            </w:pP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>标准：</w:t>
            </w:r>
            <w:r w:rsidRPr="00C45B68">
              <w:rPr>
                <w:rFonts w:ascii="FZHTK--GBK1-0" w:eastAsia="FZHTK--GBK1-0" w:hAnsi="Calibri" w:cs="FZHTK--GBK1-0"/>
                <w:szCs w:val="21"/>
                <w:lang w:eastAsia="zh-CN"/>
              </w:rPr>
              <w:t xml:space="preserve">USB </w:t>
            </w: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>设备接口、</w:t>
            </w:r>
            <w:r w:rsidRPr="00C45B68">
              <w:rPr>
                <w:rFonts w:ascii="FZHTK--GBK1-0" w:eastAsia="FZHTK--GBK1-0" w:hAnsi="Calibri" w:cs="FZHTK--GBK1-0"/>
                <w:szCs w:val="21"/>
                <w:lang w:eastAsia="zh-CN"/>
              </w:rPr>
              <w:t xml:space="preserve">USB </w:t>
            </w: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>主机接口</w:t>
            </w:r>
          </w:p>
          <w:p w14:paraId="57549B3D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可选：内置</w:t>
            </w:r>
            <w:proofErr w:type="spellEnd"/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Ethernet </w:t>
            </w: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接口，串口</w:t>
            </w:r>
            <w:proofErr w:type="spellEnd"/>
          </w:p>
          <w:p w14:paraId="63D46280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协议网络：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TCP</w:t>
            </w:r>
            <w:proofErr w:type="spellEnd"/>
            <w:r w:rsidRPr="00C45B68">
              <w:rPr>
                <w:rFonts w:ascii="FZHTK--GBK1-0" w:eastAsia="FZHTK--GBK1-0" w:hAnsi="Calibri" w:cs="FZHTK--GBK1-0"/>
                <w:szCs w:val="21"/>
              </w:rPr>
              <w:t>/IP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‐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suite (TCP UDP ICMP IGMP) DHCP BOOTP LPR</w:t>
            </w:r>
          </w:p>
          <w:p w14:paraId="65D3C58E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FTP web page </w:t>
            </w:r>
            <w:r w:rsidRPr="00C45B68">
              <w:rPr>
                <w:rFonts w:ascii="FZHTK--GBK1-0" w:eastAsia="FZHTK--GBK1-0" w:hAnsi="Calibri" w:cs="FZHTK--GBK1-0" w:hint="eastAsia"/>
                <w:szCs w:val="21"/>
              </w:rPr>
              <w:t>及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 xml:space="preserve"> Telnet 9100 IPv4</w:t>
            </w:r>
          </w:p>
          <w:p w14:paraId="084EB87F" w14:textId="77777777" w:rsidR="00CD332E" w:rsidRPr="00C45B68" w:rsidRDefault="00CD332E" w:rsidP="00EB4C1A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</w:rPr>
            </w:pPr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协议串行流量控制：</w:t>
            </w:r>
            <w:r w:rsidRPr="00C45B68">
              <w:rPr>
                <w:rFonts w:ascii="FZHTK--GBK1-0" w:eastAsia="FZHTK--GBK1-0" w:hAnsi="Calibri" w:cs="FZHTK--GBK1-0"/>
                <w:szCs w:val="21"/>
              </w:rPr>
              <w:t>XON</w:t>
            </w:r>
            <w:proofErr w:type="spellEnd"/>
            <w:r w:rsidRPr="00C45B68">
              <w:rPr>
                <w:rFonts w:ascii="FZHTK--GBK1-0" w:eastAsia="FZHTK--GBK1-0" w:hAnsi="Calibri" w:cs="FZHTK--GBK1-0"/>
                <w:szCs w:val="21"/>
              </w:rPr>
              <w:t>/XOFF RTS/CTS</w:t>
            </w:r>
          </w:p>
        </w:tc>
      </w:tr>
      <w:tr w:rsidR="00CD332E" w:rsidRPr="00C45B68" w14:paraId="1E66B82B" w14:textId="77777777" w:rsidTr="000554ED">
        <w:tc>
          <w:tcPr>
            <w:tcW w:w="1741" w:type="dxa"/>
          </w:tcPr>
          <w:p w14:paraId="084872BE" w14:textId="77777777" w:rsidR="00CD332E" w:rsidRPr="00C45B68" w:rsidRDefault="00CD332E" w:rsidP="00EB4C1A">
            <w:pPr>
              <w:rPr>
                <w:rFonts w:ascii="FZHTK--GBK1-0" w:eastAsia="FZHTK--GBK1-0" w:hAnsi="Calibri" w:cs="FZHTK--GBK1-0"/>
                <w:szCs w:val="21"/>
              </w:rPr>
            </w:pPr>
            <w:bookmarkStart w:id="0" w:name="_GoBack"/>
            <w:bookmarkEnd w:id="0"/>
            <w:proofErr w:type="spellStart"/>
            <w:r w:rsidRPr="00C45B68">
              <w:rPr>
                <w:rFonts w:ascii="FZHTK--GBK1-0" w:eastAsia="FZHTK--GBK1-0" w:hAnsi="Calibri" w:cs="FZHTK--GBK1-0" w:hint="eastAsia"/>
                <w:szCs w:val="21"/>
              </w:rPr>
              <w:t>保修</w:t>
            </w:r>
            <w:proofErr w:type="spellEnd"/>
          </w:p>
        </w:tc>
        <w:tc>
          <w:tcPr>
            <w:tcW w:w="6781" w:type="dxa"/>
          </w:tcPr>
          <w:p w14:paraId="5E668770" w14:textId="1A602925" w:rsidR="00CD332E" w:rsidRPr="00C45B68" w:rsidRDefault="00CD332E" w:rsidP="00B8427B">
            <w:pPr>
              <w:autoSpaceDE w:val="0"/>
              <w:autoSpaceDN w:val="0"/>
              <w:adjustRightInd w:val="0"/>
              <w:rPr>
                <w:rFonts w:ascii="FZHTK--GBK1-0" w:eastAsia="FZHTK--GBK1-0" w:hAnsi="Calibri" w:cs="FZHTK--GBK1-0"/>
                <w:szCs w:val="21"/>
                <w:lang w:eastAsia="zh-CN"/>
              </w:rPr>
            </w:pPr>
            <w:r w:rsidRPr="00C45B68">
              <w:rPr>
                <w:rFonts w:ascii="FZHTK--GBK1-0" w:eastAsia="FZHTK--GBK1-0" w:hAnsi="Calibri" w:cs="FZHTK--GBK1-0" w:hint="eastAsia"/>
                <w:szCs w:val="21"/>
                <w:lang w:eastAsia="zh-CN"/>
              </w:rPr>
              <w:t>1年标准保修期</w:t>
            </w:r>
          </w:p>
        </w:tc>
      </w:tr>
    </w:tbl>
    <w:p w14:paraId="65B41359" w14:textId="77777777" w:rsidR="00C96D46" w:rsidRDefault="00C96D46">
      <w:pPr>
        <w:rPr>
          <w:lang w:eastAsia="zh-CN"/>
        </w:rPr>
      </w:pPr>
    </w:p>
    <w:sectPr w:rsidR="00C9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59D3F" w14:textId="77777777" w:rsidR="00235633" w:rsidRDefault="00235633" w:rsidP="004E1034">
      <w:r>
        <w:separator/>
      </w:r>
    </w:p>
  </w:endnote>
  <w:endnote w:type="continuationSeparator" w:id="0">
    <w:p w14:paraId="7BBC59CA" w14:textId="77777777" w:rsidR="00235633" w:rsidRDefault="00235633" w:rsidP="004E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ZHTK--GBK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5F3BB" w14:textId="77777777" w:rsidR="00235633" w:rsidRDefault="00235633" w:rsidP="004E1034">
      <w:r>
        <w:separator/>
      </w:r>
    </w:p>
  </w:footnote>
  <w:footnote w:type="continuationSeparator" w:id="0">
    <w:p w14:paraId="3BDA55F3" w14:textId="77777777" w:rsidR="00235633" w:rsidRDefault="00235633" w:rsidP="004E1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A7607"/>
    <w:multiLevelType w:val="multilevel"/>
    <w:tmpl w:val="390A7607"/>
    <w:lvl w:ilvl="0">
      <w:start w:val="1"/>
      <w:numFmt w:val="bullet"/>
      <w:lvlText w:val=""/>
      <w:lvlJc w:val="left"/>
      <w:pPr>
        <w:tabs>
          <w:tab w:val="left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2E"/>
    <w:rsid w:val="00005B4F"/>
    <w:rsid w:val="00007071"/>
    <w:rsid w:val="00040DEC"/>
    <w:rsid w:val="000554ED"/>
    <w:rsid w:val="00235633"/>
    <w:rsid w:val="0037222B"/>
    <w:rsid w:val="003823CB"/>
    <w:rsid w:val="004E1034"/>
    <w:rsid w:val="009C464E"/>
    <w:rsid w:val="00A05613"/>
    <w:rsid w:val="00B8427B"/>
    <w:rsid w:val="00C96D46"/>
    <w:rsid w:val="00CD332E"/>
    <w:rsid w:val="00D1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0C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2E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CD33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D332E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3">
    <w:name w:val="List Paragraph"/>
    <w:basedOn w:val="a"/>
    <w:uiPriority w:val="34"/>
    <w:qFormat/>
    <w:rsid w:val="00CD332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32E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CD332E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D332E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a3">
    <w:name w:val="List Paragraph"/>
    <w:basedOn w:val="a"/>
    <w:uiPriority w:val="34"/>
    <w:qFormat/>
    <w:rsid w:val="00CD332E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Rebecca</dc:creator>
  <cp:keywords/>
  <dc:description/>
  <cp:lastModifiedBy>Administrator</cp:lastModifiedBy>
  <cp:revision>8</cp:revision>
  <dcterms:created xsi:type="dcterms:W3CDTF">2019-04-05T14:33:00Z</dcterms:created>
  <dcterms:modified xsi:type="dcterms:W3CDTF">2022-10-13T01:31:00Z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2022-03-30T01:55:17Z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cb4fc67c-a1d5-4cb6-bf78-eb0082ca805e</vt:lpwstr>
  </property>
  <property fmtid="{D5CDD505-2E9C-101B-9397-08002B2CF9AE}" pid="8" name="MSIP_Label_d546e5e1-5d42-4630-bacd-c69bfdcbd5e8_ContentBits">
    <vt:lpwstr>0</vt:lpwstr>
  </property>
  <property fmtid="{D5CDD505-2E9C-101B-9397-08002B2CF9AE}" pid="9" name="SmartTag">
    <vt:lpwstr>4</vt:lpwstr>
  </property>
</Properties>
</file>