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一、项目基本概况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病案数字化是通过病案数字化管理软件将病案通过扫描、翻拍的方式将纸质病案转化为数字化病案，并通过病案号、姓名等关键信息同纸质病案完全对应的影像进行关联，对数字化的病案通过病案号、姓名等病案首页关键信息进行快速查阅、打印复印、医生工作站查阅、科研、随访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二、服务内容</w:t>
      </w:r>
    </w:p>
    <w:p>
      <w:pPr>
        <w:pStyle w:val="2"/>
        <w:spacing w:line="360" w:lineRule="auto"/>
        <w:ind w:firstLine="480" w:firstLineChars="200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4"/>
          <w:lang w:eastAsia="zh-CN"/>
        </w:rPr>
        <w:t>服务内容：</w:t>
      </w:r>
      <w:r>
        <w:rPr>
          <w:rFonts w:hint="eastAsia" w:ascii="仿宋" w:hAnsi="仿宋" w:eastAsia="仿宋"/>
          <w:sz w:val="24"/>
        </w:rPr>
        <w:t>病案首页导入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病案翻拍制作</w:t>
      </w:r>
      <w:r>
        <w:rPr>
          <w:rFonts w:hint="eastAsia" w:ascii="仿宋" w:hAnsi="仿宋" w:eastAsia="仿宋"/>
          <w:sz w:val="24"/>
          <w:lang w:val="en-US" w:eastAsia="zh-CN"/>
        </w:rPr>
        <w:t>、</w:t>
      </w:r>
      <w:r>
        <w:rPr>
          <w:rFonts w:hint="eastAsia" w:ascii="仿宋" w:hAnsi="仿宋" w:eastAsia="仿宋"/>
          <w:sz w:val="24"/>
        </w:rPr>
        <w:t>病案制作质检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病案库存条码定位</w:t>
      </w:r>
      <w:r>
        <w:rPr>
          <w:rFonts w:hint="eastAsia" w:ascii="仿宋" w:hAnsi="仿宋" w:eastAsia="仿宋"/>
          <w:sz w:val="24"/>
          <w:lang w:eastAsia="zh-CN"/>
        </w:rPr>
        <w:t>。</w:t>
      </w:r>
      <w:r>
        <w:rPr>
          <w:rFonts w:hint="eastAsia" w:ascii="仿宋" w:hAnsi="仿宋" w:eastAsia="仿宋"/>
          <w:sz w:val="24"/>
        </w:rPr>
        <w:t>完成医院</w:t>
      </w:r>
      <w:r>
        <w:rPr>
          <w:rFonts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年期间出院的纸质住院病案的数字化制作工作，具体数量以实际翻拍数量为准。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三、功能模块基本要求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（一）权限管理模块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用户管理、用户组管理、用户组权限、科室管理、病案权限配置、医学分类模板、访问权限控制、显示字段控制、水印设置、病案锁定、病案申请审批、监控中心、病案错误报告、病案定位、病案导出、随访项目审批、病案浏览统计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（二）检索模块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含关键词搜索、高级搜索、自定义搜索、经典搜索、病案搜索结果、病案图片浏览、病案收藏夹、申请查看、浏览历史个性化设置等。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三）打印模块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含打印申请、快速打印、集中打印、集中复印、申请查询、打印参数、打印明细、复印明细、邮寄明细科研记录等。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（四）科研模块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含科研项目管理、科研模板、病案科研、科研研究库、数据导出等。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（五）随访模块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含随访项目管理、随访问卷、随访规则、样本数据、电话随访、信件随访、费用统计、数据导出、随访统计等。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（六）其他要求：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eastAsia="zh-CN" w:bidi="zh-CN"/>
        </w:rPr>
        <w:t>1.为医院搭建病案数字化管理系统</w:t>
      </w: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  <w:t>（数字化管理系统包括数字化病案浏览器、数字化病案管理工作站、数字化病案打印工作站</w:t>
      </w: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），实现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院内信息化应用。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bidi="zh-CN"/>
        </w:rPr>
        <w:t>2.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具备病案托管能力，并具备病案托管库房以备医院后期托管病案。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pacing w:val="-10"/>
          <w:sz w:val="24"/>
          <w:szCs w:val="2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val="en-US" w:bidi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项目工作人员配置要求：项目经理不低于1人，驻场管理人员不低于1人，病历数字化翻拍质量审核人员与驻场翻拍人员配比不得低于1：6。驻场翻拍人员按实际情况安排。</w:t>
      </w:r>
    </w:p>
    <w:p>
      <w:pPr>
        <w:pStyle w:val="2"/>
        <w:spacing w:line="360" w:lineRule="auto"/>
        <w:ind w:firstLine="440" w:firstLineChars="200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bidi="zh-CN"/>
        </w:rPr>
        <w:t>4.乙方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自行配备病案数字化扫描使用的所需硬件设施，</w:t>
      </w:r>
      <w:r>
        <w:rPr>
          <w:rFonts w:hint="eastAsia" w:ascii="仿宋" w:hAnsi="仿宋" w:eastAsia="仿宋" w:cs="仿宋"/>
          <w:color w:val="000000" w:themeColor="text1"/>
          <w:spacing w:val="-10"/>
          <w:sz w:val="24"/>
          <w:szCs w:val="24"/>
          <w:lang w:bidi="zh-CN"/>
          <w14:textFill>
            <w14:solidFill>
              <w14:schemeClr w14:val="tx1"/>
            </w14:solidFill>
          </w14:textFill>
        </w:rPr>
        <w:t>相关硬件所有权归属乙方。</w:t>
      </w: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所有操作符合国家法律、法规要求。</w:t>
      </w:r>
    </w:p>
    <w:p>
      <w:pPr>
        <w:pStyle w:val="2"/>
        <w:spacing w:line="360" w:lineRule="auto"/>
        <w:ind w:firstLine="48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24"/>
        </w:rPr>
        <w:t>服务期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年，自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sz w:val="24"/>
          <w:lang w:val="en-US" w:eastAsia="zh-CN"/>
        </w:rPr>
        <w:t>23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  <w:lang w:eastAsia="zh-CN"/>
        </w:rPr>
        <w:t>起</w:t>
      </w:r>
      <w:r>
        <w:rPr>
          <w:rFonts w:hint="eastAsia" w:ascii="仿宋" w:hAnsi="仿宋" w:eastAsia="仿宋"/>
          <w:sz w:val="24"/>
        </w:rPr>
        <w:t>至</w:t>
      </w:r>
      <w:r>
        <w:rPr>
          <w:rFonts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>12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>31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  <w:lang w:eastAsia="zh-CN"/>
        </w:rPr>
        <w:t>止</w:t>
      </w:r>
      <w:r>
        <w:rPr>
          <w:rFonts w:hint="eastAsia" w:ascii="仿宋" w:hAnsi="仿宋" w:eastAsia="仿宋"/>
          <w:sz w:val="24"/>
        </w:rPr>
        <w:t>。</w:t>
      </w:r>
      <w:r>
        <w:rPr>
          <w:rFonts w:hint="eastAsia" w:ascii="仿宋" w:hAnsi="仿宋" w:eastAsia="仿宋"/>
          <w:sz w:val="24"/>
          <w:lang w:eastAsia="zh-CN"/>
        </w:rPr>
        <w:t>第一年服务期满后</w:t>
      </w:r>
      <w:r>
        <w:rPr>
          <w:rFonts w:hint="eastAsia" w:ascii="仿宋" w:hAnsi="仿宋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经考核合格可续签第二年合同。</w:t>
      </w:r>
      <w:bookmarkStart w:id="0" w:name="_GoBack"/>
      <w:bookmarkEnd w:id="0"/>
    </w:p>
    <w:p>
      <w:pPr>
        <w:pStyle w:val="3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NjEwOTFkN2NkYjE1Y2UwYzM4ZGRiZTAwM2FkYzEifQ=="/>
  </w:docVars>
  <w:rsids>
    <w:rsidRoot w:val="00000000"/>
    <w:rsid w:val="13FC4795"/>
    <w:rsid w:val="51C70EC6"/>
    <w:rsid w:val="58E44F12"/>
    <w:rsid w:val="5B2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/>
    </w:r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ind w:firstLine="630"/>
    </w:pPr>
    <w:rPr>
      <w:kern w:val="0"/>
      <w:sz w:val="20"/>
    </w:rPr>
  </w:style>
  <w:style w:type="paragraph" w:styleId="5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Calibri" w:hAnsi="Calibri"/>
      <w:kern w:val="2"/>
      <w:sz w:val="21"/>
      <w:szCs w:val="22"/>
    </w:rPr>
  </w:style>
  <w:style w:type="paragraph" w:customStyle="1" w:styleId="8">
    <w:name w:val="U_正文2"/>
    <w:basedOn w:val="1"/>
    <w:qFormat/>
    <w:uiPriority w:val="99"/>
    <w:pPr>
      <w:spacing w:beforeLines="10" w:afterLines="10" w:line="300" w:lineRule="auto"/>
    </w:pPr>
    <w:rPr>
      <w:sz w:val="24"/>
      <w:szCs w:val="20"/>
    </w:rPr>
  </w:style>
  <w:style w:type="paragraph" w:customStyle="1" w:styleId="9">
    <w:name w:val="样式 首行缩进:  2 字符"/>
    <w:basedOn w:val="1"/>
    <w:qFormat/>
    <w:uiPriority w:val="99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846</Characters>
  <Lines>0</Lines>
  <Paragraphs>0</Paragraphs>
  <TotalTime>1</TotalTime>
  <ScaleCrop>false</ScaleCrop>
  <LinksUpToDate>false</LinksUpToDate>
  <CharactersWithSpaces>846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2022-09-07T08:29:00Z</dcterms:created>
  <dc:creator>Administrator</dc:creator>
  <cp:lastModifiedBy>白十六夜</cp:lastModifiedBy>
  <dcterms:modified xsi:type="dcterms:W3CDTF">2022-09-15T03:55:57Z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E804184307BB4C6383BFCA5FAAA31F1F</vt:lpwstr>
  </property>
</Properties>
</file>