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全自动尿沉渣工作站（流水线）租赁需求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租赁清单</w:t>
      </w:r>
    </w:p>
    <w:tbl>
      <w:tblPr>
        <w:tblStyle w:val="2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4821"/>
        <w:gridCol w:w="1669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租赁设备名称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租赁数量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全自动尿沉渣工作站（流水线）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</w:tr>
    </w:tbl>
    <w:p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租赁</w:t>
      </w:r>
      <w:r>
        <w:rPr>
          <w:rFonts w:hint="eastAsia"/>
          <w:sz w:val="28"/>
          <w:szCs w:val="28"/>
          <w:lang w:eastAsia="zh-CN"/>
        </w:rPr>
        <w:t>设备基本要求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1.进口或国产，国际国内知名品牌。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2.可以通过轨道连接和尿干化学分析仪形成全自动尿液分析流水线。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3.使用该设备，可收费项目符合收费标准中“尿沉渣定量”和“尿沉渣流式细胞仪法加收”。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4.检测原理：采用流式细胞技术结合核酸荧光染色；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5.检测速度：≥80标本/小时；检测项目：至少包含九项定量项目：尿白细胞、红细胞、上皮细胞、小圆上皮细胞、透明管理、病理管型、结晶、细菌、电导率等（单位：微升（μL)）；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6.仪器采用全自动进样系统，样品位：≥50个；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7.试剂检测质量达标，经性能验证质量达标，室间质评合格；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8.试剂可全开放使用国产试剂最佳。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三、服务要求及技术指标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1.租赁的设备为全新设备。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2.供应商交货时需提供租赁设备的全套资质证明文件，且完全符合国家相关管理要求。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3.电源：电压 220V（±12%）/50Hz 下连续工作，能抗电磁冲击，高频干扰。在停电时机器能自动保存检验相关参数；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4.提供与设备匹配的不间断电源（UPS）至少一套：后备供电，在断电时可以自动监测切换，对机器整体供电，不丢失检测数据，可维持机器继续工作运行大于 30 分钟。（要求提供厂家彩页或检测报告或产品说明书等佐证材料复印件）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5.供应商负责将租赁设备接入医院现有LIS管理软件系统，如涉及端口接口费用，由供应商承担。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6.租赁期内，由供应商负责设备的所有维修、维护保养服务，若设备出现故障，供应商将在接到反馈 2 小时内作出响应，如 4 小时内无法电话解决问题，供应商的工程师将在接到故障报告后 24 小时内到达现场进行修理和更换零件，若在 48 小时内不能修复，供应商需提供备用机，所有配件及维修费用均由供应商承担。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7.至少配备1 名以上专业工程人员提供负责现有租赁机器的安装调试，以及定期设备维护、巡检、维修等服务。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8.对科室检验人员上门进行培训 4-7 天。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9.履约地点：自贡市第三人民医院。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10.租赁期限:三年，合同一年一签，每年定期进行服务质量考评，考评合格，续签下一年合同。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11.付款方式：按年支付，设备在我院安装调试并投入使用后支付总费用的25%作为预付款，租赁期每满1年且当年服务质量考评合格，支付合同金额的25%。租赁期内，如服务质量考评不合格，供应商应及时整改，整改合格且未造成医院经济损失，可全额支付当年设备租赁费用；如因服务质量问题造成医院经济损失的，应扣除医院经济损失支付设备租赁费用，设备租赁费不足以补偿医院经济损失或整改后仍不合格，医院有权单方面解除合同，并追究相关法律责任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12.服务开始时间：合同签订后 60 天内（即设备安装调试结束正式投入使用之日）。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0644"/>
    <w:rsid w:val="06267861"/>
    <w:rsid w:val="06696A62"/>
    <w:rsid w:val="06B10496"/>
    <w:rsid w:val="0EF35C1E"/>
    <w:rsid w:val="10FA2593"/>
    <w:rsid w:val="11513718"/>
    <w:rsid w:val="124E0C39"/>
    <w:rsid w:val="16E90F90"/>
    <w:rsid w:val="1BB13F30"/>
    <w:rsid w:val="277A5916"/>
    <w:rsid w:val="34AC07CC"/>
    <w:rsid w:val="468D25F5"/>
    <w:rsid w:val="484D25A9"/>
    <w:rsid w:val="56E54DCE"/>
    <w:rsid w:val="630F1ADC"/>
    <w:rsid w:val="63AC0644"/>
    <w:rsid w:val="679F2DF1"/>
    <w:rsid w:val="6FFD7C30"/>
    <w:rsid w:val="74021A24"/>
    <w:rsid w:val="7A5B18A0"/>
    <w:rsid w:val="7EA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2022-07-18T13:12:00Z</dcterms:created>
  <dc:creator>我是我</dc:creator>
  <cp:lastModifiedBy>我是我</cp:lastModifiedBy>
  <dcterms:modified xsi:type="dcterms:W3CDTF">2022-08-29T04:12:26Z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