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自贡市第三人民医院</w:t>
      </w:r>
    </w:p>
    <w:p>
      <w:pPr>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正、负压站设备年度维保服务需求参数</w:t>
      </w:r>
    </w:p>
    <w:p>
      <w:pPr>
        <w:jc w:val="both"/>
        <w:rPr>
          <w:rFonts w:hint="eastAsia"/>
          <w:b/>
          <w:bCs/>
          <w:sz w:val="32"/>
          <w:szCs w:val="40"/>
          <w:lang w:val="en-US" w:eastAsia="zh-CN"/>
        </w:rPr>
      </w:pPr>
      <w:r>
        <w:rPr>
          <w:rFonts w:hint="eastAsia"/>
          <w:b/>
          <w:bCs/>
          <w:sz w:val="32"/>
          <w:szCs w:val="40"/>
          <w:lang w:val="en-US" w:eastAsia="zh-CN"/>
        </w:rPr>
        <w:t>一、本服务所包含的设备清单</w:t>
      </w:r>
      <w:bookmarkStart w:id="0" w:name="_GoBack"/>
      <w:bookmarkEnd w:id="0"/>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5"/>
        <w:gridCol w:w="2580"/>
        <w:gridCol w:w="1503"/>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正压机组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9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类别</w:t>
            </w:r>
          </w:p>
        </w:tc>
        <w:tc>
          <w:tcPr>
            <w:tcW w:w="2580"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品牌</w:t>
            </w:r>
          </w:p>
        </w:tc>
        <w:tc>
          <w:tcPr>
            <w:tcW w:w="1503"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型号规格</w:t>
            </w:r>
          </w:p>
        </w:tc>
        <w:tc>
          <w:tcPr>
            <w:tcW w:w="147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905" w:type="dxa"/>
          </w:tcPr>
          <w:p>
            <w:pP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螺杆式空压机</w:t>
            </w:r>
          </w:p>
        </w:tc>
        <w:tc>
          <w:tcPr>
            <w:tcW w:w="2580"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阿特拉斯科普柯</w:t>
            </w:r>
          </w:p>
        </w:tc>
        <w:tc>
          <w:tcPr>
            <w:tcW w:w="1503"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GA11</w:t>
            </w:r>
          </w:p>
        </w:tc>
        <w:tc>
          <w:tcPr>
            <w:tcW w:w="147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905" w:type="dxa"/>
          </w:tcPr>
          <w:p>
            <w:pP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冷冻式干燥机</w:t>
            </w:r>
          </w:p>
        </w:tc>
        <w:tc>
          <w:tcPr>
            <w:tcW w:w="2580"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阿特拉斯科普柯</w:t>
            </w:r>
          </w:p>
        </w:tc>
        <w:tc>
          <w:tcPr>
            <w:tcW w:w="1503"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F50</w:t>
            </w:r>
          </w:p>
        </w:tc>
        <w:tc>
          <w:tcPr>
            <w:tcW w:w="147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905" w:type="dxa"/>
          </w:tcPr>
          <w:p>
            <w:pP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减压稳压箱</w:t>
            </w:r>
          </w:p>
        </w:tc>
        <w:tc>
          <w:tcPr>
            <w:tcW w:w="2580"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港通</w:t>
            </w:r>
          </w:p>
        </w:tc>
        <w:tc>
          <w:tcPr>
            <w:tcW w:w="1503"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6Bar</w:t>
            </w:r>
          </w:p>
        </w:tc>
        <w:tc>
          <w:tcPr>
            <w:tcW w:w="147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905" w:type="dxa"/>
          </w:tcPr>
          <w:p>
            <w:pP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储气罐</w:t>
            </w:r>
          </w:p>
        </w:tc>
        <w:tc>
          <w:tcPr>
            <w:tcW w:w="2580"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阿特拉斯科普柯</w:t>
            </w:r>
          </w:p>
        </w:tc>
        <w:tc>
          <w:tcPr>
            <w:tcW w:w="1503" w:type="dxa"/>
          </w:tcPr>
          <w:p>
            <w:pPr>
              <w:jc w:val="center"/>
              <w:rPr>
                <w:rFonts w:hint="eastAsia" w:ascii="仿宋_GB2312" w:hAnsi="仿宋_GB2312" w:eastAsia="仿宋_GB2312" w:cs="仿宋_GB2312"/>
                <w:sz w:val="28"/>
                <w:szCs w:val="28"/>
                <w:vertAlign w:val="superscript"/>
                <w:lang w:val="en-US" w:eastAsia="zh-CN"/>
              </w:rPr>
            </w:pPr>
            <w:r>
              <w:rPr>
                <w:rFonts w:hint="eastAsia" w:ascii="仿宋_GB2312" w:hAnsi="仿宋_GB2312" w:eastAsia="仿宋_GB2312" w:cs="仿宋_GB2312"/>
                <w:sz w:val="28"/>
                <w:szCs w:val="28"/>
                <w:vertAlign w:val="baseline"/>
                <w:lang w:val="en-US" w:eastAsia="zh-CN"/>
              </w:rPr>
              <w:t>1m</w:t>
            </w:r>
            <w:r>
              <w:rPr>
                <w:rFonts w:hint="eastAsia" w:ascii="仿宋_GB2312" w:hAnsi="仿宋_GB2312" w:eastAsia="仿宋_GB2312" w:cs="仿宋_GB2312"/>
                <w:sz w:val="28"/>
                <w:szCs w:val="28"/>
                <w:vertAlign w:val="superscript"/>
                <w:lang w:val="en-US" w:eastAsia="zh-CN"/>
              </w:rPr>
              <w:t>3</w:t>
            </w:r>
          </w:p>
        </w:tc>
        <w:tc>
          <w:tcPr>
            <w:tcW w:w="147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r>
    </w:tbl>
    <w:p>
      <w:pPr>
        <w:rPr>
          <w:rFonts w:hint="eastAsia" w:ascii="仿宋_GB2312" w:hAnsi="仿宋_GB2312" w:eastAsia="仿宋_GB2312" w:cs="仿宋_GB2312"/>
          <w:sz w:val="28"/>
          <w:szCs w:val="28"/>
          <w:lang w:val="en-US" w:eastAsia="zh-CN"/>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95"/>
        <w:gridCol w:w="205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负压机组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99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类别</w:t>
            </w:r>
          </w:p>
        </w:tc>
        <w:tc>
          <w:tcPr>
            <w:tcW w:w="2058"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品牌</w:t>
            </w:r>
          </w:p>
        </w:tc>
        <w:tc>
          <w:tcPr>
            <w:tcW w:w="17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型号规格</w:t>
            </w:r>
          </w:p>
        </w:tc>
        <w:tc>
          <w:tcPr>
            <w:tcW w:w="17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995" w:type="dxa"/>
            <w:vAlign w:val="top"/>
          </w:tcPr>
          <w:p>
            <w:pP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一号楼真空泵</w:t>
            </w:r>
          </w:p>
        </w:tc>
        <w:tc>
          <w:tcPr>
            <w:tcW w:w="2058"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港通</w:t>
            </w:r>
          </w:p>
        </w:tc>
        <w:tc>
          <w:tcPr>
            <w:tcW w:w="17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BV5111</w:t>
            </w:r>
          </w:p>
        </w:tc>
        <w:tc>
          <w:tcPr>
            <w:tcW w:w="17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995" w:type="dxa"/>
            <w:vAlign w:val="top"/>
          </w:tcPr>
          <w:p>
            <w:pP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二号楼真空泵</w:t>
            </w:r>
          </w:p>
        </w:tc>
        <w:tc>
          <w:tcPr>
            <w:tcW w:w="2058"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港通</w:t>
            </w:r>
          </w:p>
        </w:tc>
        <w:tc>
          <w:tcPr>
            <w:tcW w:w="17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BV5111</w:t>
            </w:r>
          </w:p>
        </w:tc>
        <w:tc>
          <w:tcPr>
            <w:tcW w:w="17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995" w:type="dxa"/>
            <w:vAlign w:val="top"/>
          </w:tcPr>
          <w:p>
            <w:pP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三号楼真空泵</w:t>
            </w:r>
          </w:p>
        </w:tc>
        <w:tc>
          <w:tcPr>
            <w:tcW w:w="2058"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港通</w:t>
            </w:r>
          </w:p>
        </w:tc>
        <w:tc>
          <w:tcPr>
            <w:tcW w:w="17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BV5111</w:t>
            </w:r>
          </w:p>
        </w:tc>
        <w:tc>
          <w:tcPr>
            <w:tcW w:w="17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995" w:type="dxa"/>
          </w:tcPr>
          <w:p>
            <w:pP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储气罐</w:t>
            </w:r>
          </w:p>
        </w:tc>
        <w:tc>
          <w:tcPr>
            <w:tcW w:w="2058"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申江</w:t>
            </w:r>
          </w:p>
        </w:tc>
        <w:tc>
          <w:tcPr>
            <w:tcW w:w="1705" w:type="dxa"/>
          </w:tcPr>
          <w:p>
            <w:pPr>
              <w:jc w:val="center"/>
              <w:rPr>
                <w:rFonts w:hint="eastAsia" w:ascii="仿宋_GB2312" w:hAnsi="仿宋_GB2312" w:eastAsia="仿宋_GB2312" w:cs="仿宋_GB2312"/>
                <w:sz w:val="28"/>
                <w:szCs w:val="28"/>
                <w:vertAlign w:val="superscript"/>
                <w:lang w:val="en-US" w:eastAsia="zh-CN"/>
              </w:rPr>
            </w:pPr>
            <w:r>
              <w:rPr>
                <w:rFonts w:hint="eastAsia" w:ascii="仿宋_GB2312" w:hAnsi="仿宋_GB2312" w:eastAsia="仿宋_GB2312" w:cs="仿宋_GB2312"/>
                <w:sz w:val="28"/>
                <w:szCs w:val="28"/>
                <w:vertAlign w:val="baseline"/>
                <w:lang w:val="en-US" w:eastAsia="zh-CN"/>
              </w:rPr>
              <w:t>0.8m</w:t>
            </w:r>
            <w:r>
              <w:rPr>
                <w:rFonts w:hint="eastAsia" w:ascii="仿宋_GB2312" w:hAnsi="仿宋_GB2312" w:eastAsia="仿宋_GB2312" w:cs="仿宋_GB2312"/>
                <w:sz w:val="28"/>
                <w:szCs w:val="28"/>
                <w:vertAlign w:val="superscript"/>
                <w:lang w:val="en-US" w:eastAsia="zh-CN"/>
              </w:rPr>
              <w:t>3</w:t>
            </w:r>
          </w:p>
        </w:tc>
        <w:tc>
          <w:tcPr>
            <w:tcW w:w="170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二、服务期限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一年</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三、保养项目及范围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1.维修、保养及设备管理范围：正压、负压吸引中心站及其机房配套管网设施。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2.对正、负压系统及其设备进行维护、管理，确保设备正常运行。做好正、负压系统的预防性维护保养。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3.对上述系统设备提供维修、保养及协助设备管理服务，及时派遣工程师处理设备故障。一般故障，应在2小时内响应24小时内到达现场处理；紧急事故，应在1小时内响应，6小时内到达现场处理。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4.提供为期1年的易耗品及保养部件的维护更换，1年内对机组做两次维保保养(不包含电机、转子大修保养)。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每季度</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次对整个系统的运行情况中的项目进行巡检、维护和保养</w:t>
      </w:r>
      <w:r>
        <w:rPr>
          <w:rFonts w:hint="eastAsia" w:ascii="仿宋_GB2312" w:hAnsi="仿宋_GB2312" w:eastAsia="仿宋_GB2312" w:cs="仿宋_GB2312"/>
          <w:sz w:val="32"/>
          <w:szCs w:val="32"/>
          <w:lang w:eastAsia="zh-CN"/>
        </w:rPr>
        <w:t>，并提供</w:t>
      </w:r>
      <w:r>
        <w:rPr>
          <w:rFonts w:hint="eastAsia" w:ascii="仿宋_GB2312" w:hAnsi="仿宋_GB2312" w:eastAsia="仿宋_GB2312" w:cs="仿宋_GB2312"/>
          <w:sz w:val="32"/>
          <w:szCs w:val="32"/>
        </w:rPr>
        <w:t>维护保养的详细情况登记表。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每季度巡检项目: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(1)检查正、负压机组运行状况、机组电磁阀密闭性和阀体损伤情况、机组止回阀损伤状态、水管道水流状态。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(2)检查正、负压机组联轴器及缓冲块状态。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(3)检查机组电机与真空泵共轴状态及轴承运行状态，调整运行状态。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(4)检查系统各运行参数是否正常，并出巡检报告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(5)检查系统有无跑冒滴漏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(6)检查储气罐安全阀是否正常。</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在完成好季度工作安排的基础上，每年工作安排如下: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(1)检查电机轴承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2)测试高低压保护装置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(3)检测各电源元件的绝缘情况是否良好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(4)测试所有组件运行状况，写出每季维修报告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(5)校正仪表、仪器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(6)对包区内系统运行状态及各包区内设备变更及整改需求写出书面汇报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免费为甲方培训日常保养、清洁工作。</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四、配件费用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1.年保期内耗材不另外收取费用，提供耗材清单。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2.单价300元以下的非耗材配件不收取费用；单价300元及以上的配件，由服务提供方提出申请，经医院同意购买后单独结算，需提供齐全的配件价目清单。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3.详情咨询胡老师13990087163</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后勤保障部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2022年5月30日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NjEwOTFkN2NkYjE1Y2UwYzM4ZGRiZTAwM2FkYzEifQ=="/>
  </w:docVars>
  <w:rsids>
    <w:rsidRoot w:val="00000000"/>
    <w:rsid w:val="082524EA"/>
    <w:rsid w:val="19617A05"/>
    <w:rsid w:val="22223C96"/>
    <w:rsid w:val="22C76377"/>
    <w:rsid w:val="36581519"/>
    <w:rsid w:val="38A30102"/>
    <w:rsid w:val="40ED1272"/>
    <w:rsid w:val="47E86474"/>
    <w:rsid w:val="517537DD"/>
    <w:rsid w:val="72F35B4A"/>
    <w:rsid w:val="7E3D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858</Words>
  <Characters>940</Characters>
  <Lines>0</Lines>
  <Paragraphs>0</Paragraphs>
  <TotalTime>23</TotalTime>
  <ScaleCrop>false</ScaleCrop>
  <LinksUpToDate>false</LinksUpToDate>
  <CharactersWithSpaces>1042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偲萫洃忲哴</cp:lastModifiedBy>
  <dcterms:modified xsi:type="dcterms:W3CDTF">2022-05-30T08:19:29Z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52EB07EBB4FE427E8B34B745EA492A5A</vt:lpwstr>
  </property>
</Properties>
</file>