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彩色多普勒超声诊断仪等医疗设备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基本技术要求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40"/>
          <w:lang w:eastAsia="zh-CN"/>
        </w:rPr>
        <w:t>彩色多普勒超声诊断仪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1.屏幕≥15寸。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2.配置≥4个探头（须含有1把腹腔超声探头，不含食道探头），探头支持热插拔。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3.主机上探头接口≥2个，接口可扩展。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主机支持多种工作模式，可完成常规的浅表、深部扫描，可完成血管、心脏、血流、术中肝脏等的扫描和测量，有成熟的测量、教学、帮助软件，配置大容量硬盘存储所需文件，主机支持连接网络并方便图像传输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5.主机配置可充电锂电池，电池支持断电后工作≥60分钟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6.主机配置多功能台架或台车，主机与台车可分离，方便麻醉医生携带主机到不便使用台车的位置使用。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二、多功能监护仪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1.屏幕≥15寸，触摸屏，屏幕分辨率大于1280×720。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2.可监测参数须包含体温、脉搏、呼吸、心电、无创血压、有创血压、血氧饱和度、血流灌注指数（PI）、脉压变异指数（PPV）。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3.体温、心电、有创血压均须≥2个通道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4.监护仪可与麻醉机、麻醉用注射泵对接并进行监测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5.监护仪的数据可传入医院信息系统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6.至少有1台监护仪配备无创心排量监测功能模块（耗材纳入医共体统一配送）。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三、靶控输注微量注射泵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1.单个注射泵通道≥2个，10-50ml注射器均可兼容，自动识别（如注射泵通道为单通道产品，总通道数量须达到20个）。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多个微量注射泵可组合成4个通道以上的微量泵工作站，每个工作站由独立电源控制，工作站内微量注射泵不需另接电源。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每个工作站可选择任一个注射泵进行靶控输注控制，注射泵内可集成常用麻醉药物、肌肉松驰药物、血管活性药物的信息。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注射泵的数据能与医院信息系统或监护仪对接，并可由手麻系统采集使用。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设备应具有多种报警方式。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配置内置锂电池，电池至少能保证停电后使用≥2小时</w:t>
      </w:r>
    </w:p>
    <w:p>
      <w:pPr>
        <w:numPr>
          <w:ilvl w:val="0"/>
          <w:numId w:val="1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微量注射泵和输液泵可自由组合（选配）。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392A"/>
    <w:multiLevelType w:val="singleLevel"/>
    <w:tmpl w:val="0C5A39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5F28"/>
    <w:rsid w:val="1EC64459"/>
    <w:rsid w:val="2D5F65CE"/>
    <w:rsid w:val="51A5258A"/>
    <w:rsid w:val="60701EFD"/>
    <w:rsid w:val="6CFE7D78"/>
    <w:rsid w:val="6FF15CB8"/>
    <w:rsid w:val="735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2022-03-28T07:44:00Z</dcterms:created>
  <dc:creator>Administrator</dc:creator>
  <cp:lastModifiedBy>我是我</cp:lastModifiedBy>
  <dcterms:modified xsi:type="dcterms:W3CDTF">2022-03-29T03:47:14Z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