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DC" w:rsidRDefault="00E173DC" w:rsidP="00E173DC">
      <w:pPr>
        <w:spacing w:line="360" w:lineRule="auto"/>
        <w:ind w:firstLineChars="200" w:firstLine="562"/>
        <w:jc w:val="center"/>
        <w:outlineLvl w:val="1"/>
        <w:rPr>
          <w:rFonts w:ascii="宋体" w:hAnsi="宋体" w:cs="宋体" w:hint="eastAsia"/>
          <w:b/>
          <w:bCs/>
          <w:sz w:val="28"/>
          <w:szCs w:val="28"/>
        </w:rPr>
      </w:pPr>
      <w:bookmarkStart w:id="0" w:name="_Toc217446094"/>
      <w:bookmarkStart w:id="1" w:name="_Toc15228"/>
      <w:bookmarkStart w:id="2" w:name="_Toc5068"/>
      <w:r w:rsidRPr="00E173DC">
        <w:rPr>
          <w:rFonts w:ascii="宋体" w:hAnsi="宋体" w:cs="宋体" w:hint="eastAsia"/>
          <w:b/>
          <w:bCs/>
          <w:sz w:val="28"/>
          <w:szCs w:val="28"/>
        </w:rPr>
        <w:t>自贡市第三人民医院</w:t>
      </w:r>
    </w:p>
    <w:p w:rsidR="00AB6E38" w:rsidRDefault="00175576">
      <w:pPr>
        <w:spacing w:line="360" w:lineRule="auto"/>
        <w:ind w:firstLineChars="200" w:firstLine="562"/>
        <w:jc w:val="center"/>
        <w:outlineLvl w:val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食堂外包</w:t>
      </w:r>
      <w:r w:rsidR="001622E7">
        <w:rPr>
          <w:rFonts w:ascii="宋体" w:hAnsi="宋体" w:cs="宋体" w:hint="eastAsia"/>
          <w:b/>
          <w:bCs/>
          <w:sz w:val="28"/>
          <w:szCs w:val="28"/>
        </w:rPr>
        <w:t>服务需求</w:t>
      </w:r>
    </w:p>
    <w:p w:rsidR="00AB6E38" w:rsidRDefault="001622E7">
      <w:pPr>
        <w:spacing w:line="360" w:lineRule="auto"/>
        <w:ind w:firstLineChars="200" w:firstLine="562"/>
        <w:jc w:val="left"/>
        <w:outlineLvl w:val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一、项目概述</w:t>
      </w:r>
      <w:bookmarkEnd w:id="0"/>
      <w:bookmarkEnd w:id="1"/>
      <w:bookmarkEnd w:id="2"/>
    </w:p>
    <w:p w:rsidR="00AB6E38" w:rsidRDefault="001622E7">
      <w:pPr>
        <w:pStyle w:val="a5"/>
        <w:spacing w:line="360" w:lineRule="auto"/>
        <w:ind w:firstLine="480"/>
        <w:jc w:val="left"/>
        <w:rPr>
          <w:rFonts w:ascii="宋体" w:hAnsi="宋体" w:cs="宋体"/>
          <w:bCs/>
          <w:sz w:val="24"/>
        </w:rPr>
      </w:pPr>
      <w:bookmarkStart w:id="3" w:name="_Toc217446095"/>
      <w:r>
        <w:rPr>
          <w:rFonts w:ascii="宋体" w:hAnsi="宋体" w:cs="宋体" w:hint="eastAsia"/>
          <w:bCs/>
          <w:sz w:val="24"/>
        </w:rPr>
        <w:t>自贡市第三人民医院因日常工作需要，拟对医院本部（含西区）、济</w:t>
      </w:r>
      <w:proofErr w:type="gramStart"/>
      <w:r>
        <w:rPr>
          <w:rFonts w:ascii="宋体" w:hAnsi="宋体" w:cs="宋体" w:hint="eastAsia"/>
          <w:bCs/>
          <w:sz w:val="24"/>
        </w:rPr>
        <w:t>慈医疗</w:t>
      </w:r>
      <w:proofErr w:type="gramEnd"/>
      <w:r>
        <w:rPr>
          <w:rFonts w:ascii="宋体" w:hAnsi="宋体" w:cs="宋体" w:hint="eastAsia"/>
          <w:bCs/>
          <w:sz w:val="24"/>
        </w:rPr>
        <w:t>部（马吃水）、马吃水社区卫生服务中心职工、病人及家属提供早餐、午餐、晚餐和医院业务接待餐服务。</w:t>
      </w:r>
    </w:p>
    <w:p w:rsidR="00AB6E38" w:rsidRDefault="001622E7">
      <w:pPr>
        <w:spacing w:line="360" w:lineRule="auto"/>
        <w:ind w:firstLineChars="200" w:firstLine="562"/>
        <w:jc w:val="left"/>
        <w:outlineLvl w:val="1"/>
        <w:rPr>
          <w:rFonts w:ascii="宋体" w:hAnsi="宋体" w:cs="宋体"/>
          <w:sz w:val="24"/>
        </w:rPr>
      </w:pPr>
      <w:bookmarkStart w:id="4" w:name="_Toc30752"/>
      <w:bookmarkStart w:id="5" w:name="_Toc16999"/>
      <w:r>
        <w:rPr>
          <w:rFonts w:ascii="宋体" w:hAnsi="宋体" w:cs="宋体" w:hint="eastAsia"/>
          <w:b/>
          <w:bCs/>
          <w:sz w:val="28"/>
          <w:szCs w:val="28"/>
        </w:rPr>
        <w:t>二、</w:t>
      </w:r>
      <w:bookmarkEnd w:id="4"/>
      <w:r>
        <w:rPr>
          <w:rFonts w:ascii="宋体" w:hAnsi="宋体" w:cs="宋体" w:hint="eastAsia"/>
          <w:b/>
          <w:bCs/>
          <w:sz w:val="28"/>
          <w:szCs w:val="28"/>
        </w:rPr>
        <w:t>服务内容及要求</w:t>
      </w:r>
      <w:bookmarkEnd w:id="5"/>
      <w:r>
        <w:rPr>
          <w:rFonts w:ascii="宋体" w:hAnsi="宋体" w:cs="宋体" w:hint="eastAsia"/>
          <w:sz w:val="24"/>
        </w:rPr>
        <w:t xml:space="preserve">                              </w:t>
      </w:r>
    </w:p>
    <w:bookmarkEnd w:id="3"/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1、服务内容</w:t>
      </w:r>
    </w:p>
    <w:p w:rsidR="00AB6E38" w:rsidRDefault="001622E7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宋体" w:hAnsi="宋体" w:cs="宋体" w:hint="eastAsia"/>
          <w:bCs/>
          <w:sz w:val="24"/>
        </w:rPr>
        <w:t>自贡市第三人民</w:t>
      </w:r>
      <w:r>
        <w:rPr>
          <w:rFonts w:ascii="宋体" w:hAnsi="宋体" w:cs="宋体" w:hint="eastAsia"/>
          <w:kern w:val="0"/>
          <w:sz w:val="24"/>
          <w:szCs w:val="18"/>
        </w:rPr>
        <w:t>医院食堂的主要服务内容包括：</w:t>
      </w:r>
      <w:r w:rsidR="00E173DC">
        <w:rPr>
          <w:rFonts w:ascii="宋体" w:hAnsi="宋体" w:cs="宋体" w:hint="eastAsia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kern w:val="0"/>
          <w:sz w:val="24"/>
          <w:szCs w:val="18"/>
        </w:rPr>
        <w:t>负责提供餐饮专业技术人员和服务人员，提供食堂管理服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务和配送服务，提</w:t>
      </w:r>
      <w:r>
        <w:rPr>
          <w:rFonts w:ascii="宋体" w:hAnsi="宋体" w:cs="宋体" w:hint="eastAsia"/>
          <w:kern w:val="0"/>
          <w:sz w:val="24"/>
          <w:szCs w:val="18"/>
        </w:rPr>
        <w:t>供职工在食堂就餐和职工、病人及家属订餐、送餐服务(送到订餐人员指定地点)，院内设集中售卖点，提供医院业务接待餐服务，为马吃水济</w:t>
      </w:r>
      <w:proofErr w:type="gramStart"/>
      <w:r>
        <w:rPr>
          <w:rFonts w:ascii="宋体" w:hAnsi="宋体" w:cs="宋体" w:hint="eastAsia"/>
          <w:kern w:val="0"/>
          <w:sz w:val="24"/>
          <w:szCs w:val="18"/>
        </w:rPr>
        <w:t>慈医疗</w:t>
      </w:r>
      <w:proofErr w:type="gramEnd"/>
      <w:r>
        <w:rPr>
          <w:rFonts w:ascii="宋体" w:hAnsi="宋体" w:cs="宋体" w:hint="eastAsia"/>
          <w:kern w:val="0"/>
          <w:sz w:val="24"/>
          <w:szCs w:val="18"/>
        </w:rPr>
        <w:t>部和</w:t>
      </w:r>
      <w:r w:rsidR="00E173DC">
        <w:rPr>
          <w:rFonts w:ascii="宋体" w:hAnsi="宋体" w:cs="宋体" w:hint="eastAsia"/>
          <w:bCs/>
          <w:sz w:val="24"/>
        </w:rPr>
        <w:t>马吃水社区卫生服务中心</w:t>
      </w:r>
      <w:r>
        <w:rPr>
          <w:rFonts w:ascii="宋体" w:hAnsi="宋体" w:cs="宋体" w:hint="eastAsia"/>
          <w:kern w:val="0"/>
          <w:sz w:val="24"/>
          <w:szCs w:val="18"/>
        </w:rPr>
        <w:t>职工患者及其家属提供用餐、刷卡服务。如需在济慈</w:t>
      </w:r>
      <w:r w:rsidR="00E173DC">
        <w:rPr>
          <w:rFonts w:ascii="宋体" w:hAnsi="宋体" w:cs="宋体" w:hint="eastAsia"/>
          <w:bCs/>
          <w:sz w:val="24"/>
        </w:rPr>
        <w:t>（马吃水）</w:t>
      </w:r>
      <w:r>
        <w:rPr>
          <w:rFonts w:ascii="宋体" w:hAnsi="宋体" w:cs="宋体" w:hint="eastAsia"/>
          <w:kern w:val="0"/>
          <w:sz w:val="24"/>
          <w:szCs w:val="18"/>
        </w:rPr>
        <w:t>单独设立经营点，则由</w:t>
      </w:r>
      <w:r w:rsidR="00E173DC">
        <w:rPr>
          <w:rFonts w:ascii="宋体" w:hAnsi="宋体" w:cs="宋体" w:hint="eastAsia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kern w:val="0"/>
          <w:sz w:val="24"/>
          <w:szCs w:val="18"/>
        </w:rPr>
        <w:t>自行负责经营场地及相关资质手续</w:t>
      </w:r>
      <w:r>
        <w:rPr>
          <w:rFonts w:ascii="仿宋" w:eastAsia="仿宋" w:hAnsi="仿宋" w:cs="仿宋" w:hint="eastAsia"/>
          <w:sz w:val="24"/>
        </w:rPr>
        <w:t>。</w:t>
      </w:r>
    </w:p>
    <w:p w:rsidR="00AB6E38" w:rsidRDefault="001622E7">
      <w:pPr>
        <w:pStyle w:val="10"/>
        <w:numPr>
          <w:ilvl w:val="0"/>
          <w:numId w:val="1"/>
        </w:numPr>
        <w:spacing w:line="360" w:lineRule="auto"/>
        <w:ind w:firstLine="482"/>
        <w:rPr>
          <w:rFonts w:ascii="宋体" w:hAnsi="宋体" w:cs="宋体"/>
          <w:b/>
          <w:bCs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kern w:val="0"/>
          <w:sz w:val="24"/>
          <w:szCs w:val="18"/>
        </w:rPr>
        <w:t>服务要求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kern w:val="0"/>
          <w:sz w:val="24"/>
          <w:szCs w:val="18"/>
        </w:rPr>
      </w:pPr>
      <w:r>
        <w:rPr>
          <w:rFonts w:ascii="宋体" w:hAnsi="宋体" w:cs="宋体" w:hint="eastAsia"/>
          <w:kern w:val="0"/>
          <w:sz w:val="24"/>
          <w:szCs w:val="18"/>
        </w:rPr>
        <w:t>2.1基本要求: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kern w:val="0"/>
          <w:sz w:val="24"/>
          <w:szCs w:val="18"/>
        </w:rPr>
        <w:t>2.1.1.每天提供职工在食堂就餐和职工、病人及家属订餐、送餐服务(送到订餐人员指定地点)，院内设集中售卖点，为马吃水济</w:t>
      </w:r>
      <w:proofErr w:type="gramStart"/>
      <w:r>
        <w:rPr>
          <w:rFonts w:ascii="宋体" w:hAnsi="宋体" w:cs="宋体" w:hint="eastAsia"/>
          <w:kern w:val="0"/>
          <w:sz w:val="24"/>
          <w:szCs w:val="18"/>
        </w:rPr>
        <w:t>慈医疗</w:t>
      </w:r>
      <w:proofErr w:type="gramEnd"/>
      <w:r>
        <w:rPr>
          <w:rFonts w:ascii="宋体" w:hAnsi="宋体" w:cs="宋体" w:hint="eastAsia"/>
          <w:kern w:val="0"/>
          <w:sz w:val="24"/>
          <w:szCs w:val="18"/>
        </w:rPr>
        <w:t>部和社区职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工患者及其家属提供用餐、刷卡服务（提供中餐和晚餐送餐服务）。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2.1.2.每周五向医院营养科提供下一周周一至周日菜单，经营养科审核后按菜单制作，并在食堂进行公示，一经公示不得任意变更，做好菜单记录存档；医院有公务用餐需要时须提供菜单、价目表，经院方相关负责人同意后方能制作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2.1.3.依据营养科膳食治疗处方(或食谱)，为病人制作营养餐。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2.1.4.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自主经营、独立核算，发生的债权、债务与医院无关。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2.1.5.食堂设施、水电气表后管线、设备维修、维护、运行费用由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承担(抽油烟机的内外清洁，油烟净化器清洁，上下水疏通，做好记录)，负责门前三包等。如需添加设施或设备由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自行负责。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2.1.6.水、电、气及设备折旧费用均由</w:t>
      </w:r>
      <w:r w:rsidR="005E0969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支付，按月抄表计算，交医院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财务科。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2.1.7.食堂所有员工的工资、福利、保险均由服务商负责，其员工劳资纠纷、工伤事故等均由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负全责。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2.1.8.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需一次性向医院缴纳本项目招标人所提供的食堂设施、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设备保证金</w:t>
      </w:r>
      <w:r w:rsidR="00153505"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20,000元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，同时每月支付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6,000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元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（设备折旧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 w:rsidR="00153505"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4000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元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+房屋折旧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2000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元</w:t>
      </w:r>
      <w:r w:rsidRPr="00E173DC">
        <w:rPr>
          <w:rFonts w:ascii="宋体" w:hAnsi="宋体" w:cs="宋体" w:hint="eastAsia"/>
          <w:color w:val="000000"/>
          <w:kern w:val="0"/>
          <w:sz w:val="24"/>
          <w:szCs w:val="1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的相应设施、设备折旧费，具体金额由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在投标文件中进行承诺。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2.1.9.划定职工、患者就餐区域和售饭窗口，餐具分开使用(职工均使用不锈钢餐具)，并在醒目位置张贴标识加以区分或有非实质性隔断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做区域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划分。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2.1.10.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提供刷卡系统，且需具备按次数刷卡和统计功能。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2.1.11.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食堂管理及工作人员需每年进行一次健康体检，均需持有有效的健康证方能上岗。</w:t>
      </w:r>
    </w:p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2.2菜品要求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2.2.1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应提供满足以下要求的早、中、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晚标准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餐供给：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226"/>
        <w:gridCol w:w="3276"/>
        <w:gridCol w:w="1262"/>
        <w:gridCol w:w="2006"/>
      </w:tblGrid>
      <w:tr w:rsidR="00AB6E38">
        <w:tc>
          <w:tcPr>
            <w:tcW w:w="823" w:type="dxa"/>
            <w:vAlign w:val="center"/>
          </w:tcPr>
          <w:p w:rsidR="00AB6E38" w:rsidRDefault="001622E7">
            <w:pPr>
              <w:pStyle w:val="10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1412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餐种/品类</w:t>
            </w:r>
          </w:p>
        </w:tc>
        <w:tc>
          <w:tcPr>
            <w:tcW w:w="3840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服务质量要求</w:t>
            </w:r>
          </w:p>
        </w:tc>
        <w:tc>
          <w:tcPr>
            <w:tcW w:w="1457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餐费标准</w:t>
            </w:r>
          </w:p>
        </w:tc>
        <w:tc>
          <w:tcPr>
            <w:tcW w:w="2322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 w:rsidR="00AB6E38">
        <w:tc>
          <w:tcPr>
            <w:tcW w:w="823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早餐</w:t>
            </w:r>
          </w:p>
        </w:tc>
        <w:tc>
          <w:tcPr>
            <w:tcW w:w="3840" w:type="dxa"/>
          </w:tcPr>
          <w:p w:rsidR="00AB6E38" w:rsidRDefault="001622E7" w:rsidP="00153505">
            <w:pPr>
              <w:pStyle w:val="10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提供稀饭、豆浆或牛奶、面点、糕点(品种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4种，每种口味每周重复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2次)，鸡蛋、盐蛋，炒素菜(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2种)，下饭菜等。面食类：抄手、水饺、水粉或面条(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子面、排骨面、牛肉面等多样品种)</w:t>
            </w:r>
          </w:p>
        </w:tc>
        <w:tc>
          <w:tcPr>
            <w:tcW w:w="1457" w:type="dxa"/>
            <w:vAlign w:val="center"/>
          </w:tcPr>
          <w:p w:rsidR="00AB6E38" w:rsidRDefault="001622E7" w:rsidP="00153505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价格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不高于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市场价格</w:t>
            </w:r>
          </w:p>
        </w:tc>
        <w:tc>
          <w:tcPr>
            <w:tcW w:w="2322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一周内每天菜品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重样</w:t>
            </w:r>
          </w:p>
        </w:tc>
      </w:tr>
      <w:tr w:rsidR="00AB6E38">
        <w:tc>
          <w:tcPr>
            <w:tcW w:w="823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午餐</w:t>
            </w:r>
          </w:p>
        </w:tc>
        <w:tc>
          <w:tcPr>
            <w:tcW w:w="3840" w:type="dxa"/>
          </w:tcPr>
          <w:p w:rsidR="00AB6E38" w:rsidRDefault="001622E7">
            <w:pPr>
              <w:pStyle w:val="10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提供至少五荤三素菜品供职工选择，并提供免费汤</w:t>
            </w:r>
            <w:bookmarkStart w:id="6" w:name="_GoBack"/>
            <w:bookmarkEnd w:id="6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和免费餐后水果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（≥100g/份）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，每餐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份主荤肉</w:t>
            </w:r>
            <w:proofErr w:type="gramEnd"/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100g，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俏荤肉</w:t>
            </w:r>
            <w:proofErr w:type="gramEnd"/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50g，蔬菜总量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200g，提供下饭菜。</w:t>
            </w:r>
          </w:p>
        </w:tc>
        <w:tc>
          <w:tcPr>
            <w:tcW w:w="1457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14元/人/餐</w:t>
            </w:r>
          </w:p>
        </w:tc>
        <w:tc>
          <w:tcPr>
            <w:tcW w:w="2322" w:type="dxa"/>
            <w:vMerge w:val="restart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一周内每天菜品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重样（午餐和晚餐的标准配置为两荤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素）</w:t>
            </w:r>
          </w:p>
        </w:tc>
      </w:tr>
      <w:tr w:rsidR="00AB6E38">
        <w:tc>
          <w:tcPr>
            <w:tcW w:w="823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</w:t>
            </w:r>
          </w:p>
        </w:tc>
        <w:tc>
          <w:tcPr>
            <w:tcW w:w="1412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晚餐</w:t>
            </w:r>
          </w:p>
        </w:tc>
        <w:tc>
          <w:tcPr>
            <w:tcW w:w="3840" w:type="dxa"/>
          </w:tcPr>
          <w:p w:rsidR="00AB6E38" w:rsidRDefault="001622E7">
            <w:pPr>
              <w:pStyle w:val="10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提供至少三荤二素菜品供职工选择，</w:t>
            </w:r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并提供免费汤和免费餐后水果（≥100g/份），每餐</w:t>
            </w:r>
            <w:proofErr w:type="gramStart"/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份主荤肉</w:t>
            </w:r>
            <w:proofErr w:type="gramEnd"/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≥100g，</w:t>
            </w:r>
            <w:proofErr w:type="gramStart"/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俏荤肉</w:t>
            </w:r>
            <w:proofErr w:type="gramEnd"/>
            <w:r w:rsidR="00153505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≥50g，蔬菜总量≥200g，提供下饭菜。</w:t>
            </w:r>
          </w:p>
        </w:tc>
        <w:tc>
          <w:tcPr>
            <w:tcW w:w="1457" w:type="dxa"/>
            <w:vAlign w:val="center"/>
          </w:tcPr>
          <w:p w:rsidR="00AB6E38" w:rsidRDefault="001622E7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14元/人/餐</w:t>
            </w:r>
          </w:p>
        </w:tc>
        <w:tc>
          <w:tcPr>
            <w:tcW w:w="2322" w:type="dxa"/>
            <w:vMerge/>
            <w:vAlign w:val="center"/>
          </w:tcPr>
          <w:p w:rsidR="00AB6E38" w:rsidRDefault="00AB6E38">
            <w:pPr>
              <w:pStyle w:val="1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2.2.2公务用餐、业务用餐：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应提供适时的菜品及价目表，以实际就餐人数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及餐标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另行结算。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2.2.3菜品质量和价格要求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（1）确保所购食品及配料符合国家食品卫生的相关要求，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采购的所有食材、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佐料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以及他成品商品必须提供进货凭证原件或复印件，牛奶制品、饮料等成品不得超过市场价格（以北京联华超市、邻里超市为标准），交后勤保障部保存。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（2）套餐和炒菜的主料和副料必须达到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医院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的要求，不得短斤少两。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（3）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当天售卖后剩下的饭菜必须当天处理，不得再次利用、售卖。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（4）严禁售卖半成品商品如米、油等。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（5）招标人接受省、市、区的各类检查或按要求达标评审等过程中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不得给招标人造成任何影响。</w:t>
      </w:r>
    </w:p>
    <w:p w:rsidR="00AB6E38" w:rsidRDefault="001622E7">
      <w:pPr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2.3餐费管理方式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职工可选择早餐、午餐和晚餐消费，打卡次数每日不限次数，每月限22次，医院每月按职工实际就餐次数与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办理一次结算。</w:t>
      </w:r>
    </w:p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2.4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食材采购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要求</w:t>
      </w:r>
    </w:p>
    <w:p w:rsidR="00AB6E38" w:rsidRDefault="00E1111C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 w:rsidR="001622E7">
        <w:rPr>
          <w:rFonts w:ascii="宋体" w:hAnsi="宋体" w:cs="宋体" w:hint="eastAsia"/>
          <w:color w:val="000000"/>
          <w:kern w:val="0"/>
          <w:sz w:val="24"/>
          <w:szCs w:val="18"/>
        </w:rPr>
        <w:t>针对本项服务的原材料及易耗品采购标准要求，每月制定《原材料采购配置计划》(包括但不限于预包装食品标明品牌、等级、规格、保质期、质量标准、服务商、价格；生鲜食品标明名称、质量标准、服务商或采购市场)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2.4.1采购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的食材和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食品必须符合国家有关卫生标准和规定，禁止采购使用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以下食材或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食品：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（1）有毒、有害、腐烂、变质、变味、霉变、生虫、污秽不清、混有异物或感观异常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的食材或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食品。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（2）无检验合格证的肉类；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（3）超过保质期限以及其他不符合食品标签规定的定型包装食品；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（4）无卫生许可证生产的食品；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（5）未经国家允许食用的野生动物。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2.4.2食品原料及辅料的强制要求：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（1）大米：有QS认证的标准包装(严禁散装大米)。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（2）面粉：有QS认证的标准包装(严禁散装面粉)。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（3）酱油：有QS认证的小包装。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（4）醋：有QS认证的包装。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（5）味精：有QS认证的包装。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（6）油：有QS认证的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菜籽油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、色拉油、调和油（严禁售卖）。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（7）黄酒：有QS认证的小包装调料酒/烹饪酒。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（8）蛋类：卫生许可证、合格证、检疫证。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（9）肉禽类：卫生许可证、合格证、检疫证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（10）鱼类：卫生许可证、合格证。海鱼要求冰鲜、无异味、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变质，河鱼要求必须鲜活。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（11）豆制品：卫生许可证、合格证。盆装豆腐必须加盖防尘。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（12）蔬菜类：菜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质必须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新鲜、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变质，严禁水发类菜进入食堂(海带、笋干类)，严禁发芽土豆、扁豆、四季豆进入食堂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（13）盐：有Q5认证的食用精盐。</w:t>
      </w:r>
    </w:p>
    <w:p w:rsidR="00AB6E38" w:rsidRDefault="001622E7">
      <w:pPr>
        <w:pStyle w:val="a0"/>
        <w:ind w:firstLineChars="200"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（14）使用转基因食品、食材、油类等需征得院方同意且向全院职工公示。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2.4.4每次进货发票须妥善保存，交由招标人备案，并随时接受招标人检查。</w:t>
      </w:r>
    </w:p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2.5食堂管理及服务要求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 xml:space="preserve">2.5.1 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每天销售的菜品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应每个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菜品分别留取至少100g，且密闭保存在温度为2-8摄氏度的冰箱中，留存48小时。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2.5.2食堂严格执行《食品卫生法》等法律、法规和医院的有关规定。严格按照自贡市食品卫生行业的分级量化B级标准执行。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2.5.3严格执行《食品卫生法》及有关部门的规定，做好《餐具消毒台帐》、《一月菜谱存档台帐》、《48小时留样台帐》、《索证验收台帐》、《样品菜制度》、《餐厨垃圾管理规定》等相关记录，以备检查。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2.5.4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负责食堂所有的安全管理工作。所有设施设备使用必须做到规范操作。注意防火、防盗、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防人员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跌倒等，确保人身财产安全。因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原因导致的安全不良事件所造成的人身和财产损失，由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全权承担。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2.5.5食品、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食材应当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分类存放，分架、隔墙、离地保管，并定期检查处理变质或超过保质期限的食品。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2.5.6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负责按照国家的相关要求定期对食堂用具进行清洗、消毒(每周三次，其中餐具、就餐桌椅每天一次，并做好记录，由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医院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委派的食堂专管员签字认可)。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2.5.7餐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厨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垃圾收集、转运、处理等按上级有关规定执行，由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与有合法有效资质单位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签定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收集、转运、处理协议，费用由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承担。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2.5.8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须将每周菜谱上墙公示。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2.5.9食堂从业人员穿戴整洁的工作衣、帽，戴口罩，微笑服务，遇到问题耐心解释，严禁与顾客发生争吵和肢体冲突。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2.5.10食堂从业人员应具有良好的卫生习惯，做到勤洗澡、勤换衣服、勤理发、勤剪指甲，分发、卖食品前要洗手，一律使用食品夹，卖饭时不吸烟，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随地吐痰，不面对食品咳嗽、打喷嚏。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2.5.11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负责食堂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内外(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门前三包)清洁卫生，保持环境设施设备清洁，无霉斑、鼠迹、苍蝇、蟑螂等，地面无油迹，防止人员跌倒，通风良好，禁止在食堂区域存放有毒有害及个人生活物品。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2.5.12医院职工统一使用不锈钢快餐盘用餐，不得使用一次性(泡沫塑料等不可降解材料)饭盒、筷、碗；职工所使用的餐具与对外用餐具应分开，不得混用。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2.5.13医院职工窗口只能为本院职工服务。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2.5.14 食堂从业人员每年健康体检一次，健康证复印件交由后勤保障部保存，未经体检不得从事食堂工作。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2.5.15食堂环境及食品卫生</w:t>
      </w:r>
    </w:p>
    <w:p w:rsidR="00AB6E38" w:rsidRDefault="001622E7">
      <w:pPr>
        <w:pStyle w:val="a6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（1）食堂和仓库整洁通风，无苍蝇、蟑螂、蚊子、虫卵、老鼠或老鼠屎，食品分类存放，离地离墙30cm，防止受潮霉变。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（2）各种食品摆放整齐，不销售使用腐烂变质食材、食品。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（3）生熟食品及刀、案板、容器不得混用，放入冰箱的熟食品要加盖，无交叉污染；冰箱内食品生熟隔离分开存放，先进先出。</w:t>
      </w:r>
    </w:p>
    <w:p w:rsidR="00AB6E38" w:rsidRDefault="001622E7">
      <w:pPr>
        <w:pStyle w:val="a6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（4）餐盘、筷子、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汤瓢等公用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餐具用餐前必须经过高温蒸煮后放置在消毒柜消毒，并做好消毒记录。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（5）泡菜坛、调料盒无生花、霉变现象。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（6）杜绝食堂发生食物中毒或传染病。</w:t>
      </w:r>
    </w:p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2.6营养科对食堂工作要求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2.6.1食堂员工应配合营养科完成相应工作。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2.6.2食堂员工应熟知并遵循营养科制定的各项规章制度，尤其是食品卫生与医院感染管理相关的制度，保证食品卫生、环境卫生、个人卫生达到标准要求，配合迎接日常各种上级单位检查。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2.6.3营养科对食堂财会和成本核算、财务管理、库房管理制度以及卫生制度进行督导，食堂应配合检查并按要求整改。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2.6.4食堂工作人员定期接受营养科的各种培训、考核及监督检查，若不达标或有过失，食堂应在绩效上给予当事人相应的扣罚。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2.6.5治疗膳食配制室应配备固定专职营养厨师1名及以上，对营养科要求的治疗膳食负责称重、制作、分发、保温、留样等工作。按科室及膳食种类每日登记治疗膳食就餐人次，每月统计上报营养科。负责餐具和厨具的维护和保管，做好室内环境卫生、物品清洁、消毒工作。每天小扫除，每周一大扫除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2.6.6治疗膳食是临床治疗需求，食堂不应过多追求利润，应以服务病患为主，保证膳食质量。治疗膳食食谱中的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食材均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应得到供应保障。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2.6.7营养食堂应具备A级资质证书。外包服务合同、</w:t>
      </w:r>
      <w:r w:rsidR="00E1111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营业执照、卫生许可证应留存营养科一份。</w:t>
      </w:r>
    </w:p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2.7人员配置及要求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2.7.1 人员配置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人员配置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20人，其中配置常年驻院专职食堂安全管理人员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1名，厨师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3人(均需取得厨师资格证书，其中含1名专职营养厨师)，统计兼库管1人，采购1人、其他服务人员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≥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14人。服务期间如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遇人员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变动，专职食堂安全管理人员及厨师变动需告知后勤保障部，需在三个工作日配齐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18"/>
        </w:rPr>
        <w:t>改岗位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人员，其他食堂服务人员变动，需在五个工作日内补充配齐相应岗位人员，皆须持健康证上岗。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2.7.2 人员要求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（1）常年驻院食堂管理人员：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身体健康，持健康证上岗，年龄45岁以下，高中及以上学历，具有良好的职业道德和素养，熟悉《食品安全法》等相关法律法规，具备较强的管理能力、沟通能力和应急处理能力，责任心强，有食堂服务管理经验，每天早上8:00到岗，对食品的安全、餐具消毒、环境卫生、设施设备的运行情况进行检查，组织食堂从业人员晨检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（2）厨师：</w:t>
      </w:r>
    </w:p>
    <w:p w:rsidR="00AB6E38" w:rsidRPr="00175576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①大锅菜厨师：身体健康，持厨师证（中式烹调师职业资格证书初级及以上）、健康证上岗。具有高中及以上学历，有良好的卫生习惯、职业道德和素养，厨艺佳，有食堂服务管理经验。</w:t>
      </w:r>
    </w:p>
    <w:p w:rsidR="00AB6E38" w:rsidRPr="00175576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②小炒厨师、专职健康管理师：身体健康，持厨师证（中式烹调师职业资格证书初级及以上）、健康证上岗。具有高中及以上学历，具有良好的卫生习惯、职业道德和素养，擅长各类菜肴的烹制，厨艺佳，有食堂服务管理经验和</w:t>
      </w:r>
      <w:proofErr w:type="gramStart"/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桌餐</w:t>
      </w:r>
      <w:proofErr w:type="gramEnd"/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制作经验。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（3）统计和库管：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身体健康，持健康证上岗，年龄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≤</w:t>
      </w:r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50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岁。高中及以上文化程度。品行端正，具有良好的卫生习惯、职业道德和素养。责任心强，思维清晰，熟悉办公软件基本操作。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（4）其他服务人员：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身体健康，持健康证上岗，</w:t>
      </w:r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年龄</w:t>
      </w:r>
      <w:r w:rsidR="00153505">
        <w:rPr>
          <w:rFonts w:ascii="宋体" w:hAnsi="宋体" w:cs="宋体" w:hint="eastAsia"/>
          <w:color w:val="000000"/>
          <w:kern w:val="0"/>
          <w:sz w:val="24"/>
          <w:szCs w:val="18"/>
        </w:rPr>
        <w:t>≤</w:t>
      </w:r>
      <w:r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50</w:t>
      </w:r>
      <w:r w:rsidR="00153505" w:rsidRPr="00175576">
        <w:rPr>
          <w:rFonts w:ascii="宋体" w:hAnsi="宋体" w:cs="宋体" w:hint="eastAsia"/>
          <w:color w:val="000000"/>
          <w:kern w:val="0"/>
          <w:sz w:val="24"/>
          <w:szCs w:val="18"/>
        </w:rPr>
        <w:t>岁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。初中及以上文化程度，品行端正，吃苦耐劳，具有良好的卫生习惯、职业道德和素养。</w:t>
      </w:r>
    </w:p>
    <w:p w:rsidR="00AB6E38" w:rsidRDefault="001622E7">
      <w:pPr>
        <w:pStyle w:val="1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18"/>
        </w:rPr>
        <w:t>2.8食堂综合考核管理办法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2.8.1考核小组组成人员</w:t>
      </w:r>
    </w:p>
    <w:p w:rsidR="00AB6E38" w:rsidRDefault="00E173DC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医院</w:t>
      </w:r>
      <w:r w:rsidR="001622E7">
        <w:rPr>
          <w:rFonts w:ascii="宋体" w:hAnsi="宋体" w:cs="宋体" w:hint="eastAsia"/>
          <w:color w:val="000000"/>
          <w:kern w:val="0"/>
          <w:sz w:val="24"/>
          <w:szCs w:val="18"/>
        </w:rPr>
        <w:t>、后勤保障部、工会、营养科负责人及后勤保障部食堂监管工作人员组成考核小组。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2.8.2考核方式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  <w:highlight w:val="yellow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分一般考核和满意度考核。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2.8.3考核内容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经营食品的质量、价格、环境卫生、安全生产情况、服务态度、占地经营等方面进行检查考核。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2.8.4考核办法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考核小组对食堂工作人员的服务态度、食品卫生和商品质量、按时供应、环境卫生等进行检查和监督。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（1）一般考核：主要考核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</w:t>
      </w:r>
      <w:proofErr w:type="gramStart"/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履行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18"/>
        </w:rPr>
        <w:t>合同条款的情况，若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违反合同及附件中的任一条款，第一次扣200元，第二次扣500元，第三次扣1000元。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lastRenderedPageBreak/>
        <w:t>超过三次，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医院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有权终止合同。</w:t>
      </w:r>
    </w:p>
    <w:p w:rsidR="00AB6E38" w:rsidRDefault="001622E7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（2）满意度考核：</w:t>
      </w:r>
      <w:r>
        <w:rPr>
          <w:rFonts w:ascii="宋体" w:hAnsi="宋体" w:cs="宋体" w:hint="eastAsia"/>
          <w:kern w:val="0"/>
          <w:sz w:val="24"/>
          <w:szCs w:val="18"/>
        </w:rPr>
        <w:t>考核小组协助</w:t>
      </w:r>
      <w:r w:rsidR="00E173DC">
        <w:rPr>
          <w:rFonts w:ascii="宋体" w:hAnsi="宋体" w:cs="宋体" w:hint="eastAsia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kern w:val="0"/>
          <w:sz w:val="24"/>
          <w:szCs w:val="18"/>
        </w:rPr>
        <w:t>组织对职工或病人对</w:t>
      </w:r>
      <w:r w:rsidR="00E173DC">
        <w:rPr>
          <w:rFonts w:ascii="宋体" w:hAnsi="宋体" w:cs="宋体" w:hint="eastAsia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kern w:val="0"/>
          <w:sz w:val="24"/>
          <w:szCs w:val="18"/>
        </w:rPr>
        <w:t>（不低于200份调查问卷）所提供的合同范围内服务进行满意度调查。当综合满意度低于70%时，</w:t>
      </w:r>
      <w:r w:rsidR="00E173DC">
        <w:rPr>
          <w:rFonts w:ascii="宋体" w:hAnsi="宋体" w:cs="宋体" w:hint="eastAsia"/>
          <w:kern w:val="0"/>
          <w:sz w:val="24"/>
          <w:szCs w:val="18"/>
        </w:rPr>
        <w:t>医院</w:t>
      </w:r>
      <w:r>
        <w:rPr>
          <w:rFonts w:ascii="宋体" w:hAnsi="宋体" w:cs="宋体" w:hint="eastAsia"/>
          <w:kern w:val="0"/>
          <w:sz w:val="24"/>
          <w:szCs w:val="18"/>
        </w:rPr>
        <w:t>按照每下降一个百分点100元扣除服务费用。</w:t>
      </w:r>
      <w:proofErr w:type="gramStart"/>
      <w:r>
        <w:rPr>
          <w:rFonts w:ascii="宋体" w:hAnsi="宋体" w:cs="宋体" w:hint="eastAsia"/>
          <w:kern w:val="0"/>
          <w:sz w:val="24"/>
          <w:szCs w:val="18"/>
        </w:rPr>
        <w:t>若满意</w:t>
      </w:r>
      <w:proofErr w:type="gramEnd"/>
      <w:r>
        <w:rPr>
          <w:rFonts w:ascii="宋体" w:hAnsi="宋体" w:cs="宋体" w:hint="eastAsia"/>
          <w:kern w:val="0"/>
          <w:sz w:val="24"/>
          <w:szCs w:val="18"/>
        </w:rPr>
        <w:t>度调查三次不达标或群众意见反映强烈，沟通后仍不整改的，</w:t>
      </w:r>
      <w:r w:rsidR="00E173DC">
        <w:rPr>
          <w:rFonts w:ascii="宋体" w:hAnsi="宋体" w:cs="宋体" w:hint="eastAsia"/>
          <w:kern w:val="0"/>
          <w:sz w:val="24"/>
          <w:szCs w:val="18"/>
        </w:rPr>
        <w:t>医院</w:t>
      </w:r>
      <w:r>
        <w:rPr>
          <w:rFonts w:ascii="宋体" w:hAnsi="宋体" w:cs="宋体" w:hint="eastAsia"/>
          <w:kern w:val="0"/>
          <w:sz w:val="24"/>
          <w:szCs w:val="18"/>
        </w:rPr>
        <w:t>可以终止该合同执行，</w:t>
      </w:r>
      <w:r w:rsidR="00E173DC">
        <w:rPr>
          <w:rFonts w:ascii="宋体" w:hAnsi="宋体" w:cs="宋体" w:hint="eastAsia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kern w:val="0"/>
          <w:sz w:val="24"/>
          <w:szCs w:val="18"/>
        </w:rPr>
        <w:t>承担合同违约责任。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（3）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若违反法律、法规、医院相关规定，造成食物中毒等食品安全事件或其它不良事件，对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医院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造成经济损失、不良影响的，由</w:t>
      </w:r>
      <w:r w:rsidR="00E173DC">
        <w:rPr>
          <w:rFonts w:ascii="宋体" w:hAnsi="宋体" w:cs="宋体" w:hint="eastAsia"/>
          <w:color w:val="000000"/>
          <w:kern w:val="0"/>
          <w:sz w:val="24"/>
          <w:szCs w:val="18"/>
        </w:rPr>
        <w:t>供应商</w:t>
      </w:r>
      <w:r>
        <w:rPr>
          <w:rFonts w:ascii="宋体" w:hAnsi="宋体" w:cs="宋体" w:hint="eastAsia"/>
          <w:color w:val="000000"/>
          <w:kern w:val="0"/>
          <w:sz w:val="24"/>
          <w:szCs w:val="18"/>
        </w:rPr>
        <w:t>承担一切责任，同时招标人有权终止该合同执行。</w:t>
      </w:r>
    </w:p>
    <w:p w:rsidR="00AB6E38" w:rsidRDefault="001622E7">
      <w:pPr>
        <w:pStyle w:val="1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  <w:szCs w:val="18"/>
        </w:rPr>
        <w:t>2.8.5 食堂综合考核评分标准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8"/>
        <w:gridCol w:w="2284"/>
        <w:gridCol w:w="946"/>
        <w:gridCol w:w="724"/>
      </w:tblGrid>
      <w:tr w:rsidR="00AB6E38">
        <w:trPr>
          <w:trHeight w:val="555"/>
        </w:trPr>
        <w:tc>
          <w:tcPr>
            <w:tcW w:w="639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考核项目</w:t>
            </w: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考核内容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考核标准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考核分值</w:t>
            </w:r>
          </w:p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100分</w:t>
            </w:r>
          </w:p>
        </w:tc>
        <w:tc>
          <w:tcPr>
            <w:tcW w:w="42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评分</w:t>
            </w:r>
          </w:p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</w:tr>
      <w:tr w:rsidR="00AB6E38">
        <w:trPr>
          <w:trHeight w:val="839"/>
        </w:trPr>
        <w:tc>
          <w:tcPr>
            <w:tcW w:w="639" w:type="pct"/>
            <w:vMerge w:val="restar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菜品质量20分</w:t>
            </w: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面粉、大米、食用油、肉等主要食品原料必须从正规渠道进货。蔬菜要求新鲜。洁净无污染。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有一项不合格减2分，减完4分为止。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食堂采购不需要加工食品必须达到卫生标准要求，要标有生产日期及保质期限，无霉变。异味现象。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有一项不合格减2分，减完4分为止。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每周中、晚餐自制主食不少于3种，菜品花式不少于8种，荤素营养搭配合理。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每少一种减1分，荤素营养搭配不合理减2分。减完5分为止。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饭菜的份量合适，饭菜可口程度。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饭菜的份量不合适减2分，饭菜不可口减1分。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食品食物中出现杂物、不熟或口感较差现象。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有一项减1分，减完3分为止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898"/>
        </w:trPr>
        <w:tc>
          <w:tcPr>
            <w:tcW w:w="639" w:type="pct"/>
            <w:vMerge w:val="restar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服务质量20分</w:t>
            </w: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炊事人员持有效的健康证上岗，定时检查。在加工和分发食品时穿戴整洁的工作服。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无健康证并没有定期检查减1分，没穿工作服上岗减0.5分。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炊事员必须保持整洁，不准佩戴手饰，两手干净，操作食品时禁止吸烟、挖鼻孔，对食品打喷嚏等不卫生行为。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有任何一项减0.5分，减完3分为止。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分发食品时不能用手直接接触食品必须使用食品夹。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直接接触食品减一次1分。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食堂服务人员要耐心解答、微笑服务、不得与员工发生争吵、打架等不文明行为，有问题反应相关管理部门解决。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出现不文明行为一次减1分。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按单位规定时间开饭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出现一次延误减1分。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555"/>
        </w:trPr>
        <w:tc>
          <w:tcPr>
            <w:tcW w:w="639" w:type="pct"/>
            <w:vMerge w:val="restar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卫生质量10分</w:t>
            </w: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工作间无苍蝇、老鼠，防蝇、防鼠、防尘设备齐全、有效。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发现一次苍蝇、老鼠减3分。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原料。半成品、成品的生、熟食品分开，食品存放分类分架，无过期、变质食品。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生、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熟食品未分开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减1分，食品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存放没分类分架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减1分。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工作间、操作台、灶台及售饭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台卫生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整洁。就餐场所地面及桌椅每日清扫，地面整洁，桌椅洁净无油污。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有一项不清洁减1分，减完2分为止。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炊具餐具、菜具、熟食容器定期消毒并保持清洁，做到“一洗二清三消毒四隔离”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一次无消毒作业减1分，不定期消毒一次减1分。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303"/>
        </w:trPr>
        <w:tc>
          <w:tcPr>
            <w:tcW w:w="639" w:type="pct"/>
            <w:vMerge w:val="restart"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食堂管理</w:t>
            </w:r>
          </w:p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10分</w:t>
            </w: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监督投诉机制5分：有意见簿、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微信平台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或其他的方式听取消费者的意见和建议，并有专人负责问题处理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无投诉渠道扣2分，发现问题不及时核实</w:t>
            </w:r>
          </w:p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处理每次扣1分，处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54"/>
        </w:trPr>
        <w:tc>
          <w:tcPr>
            <w:tcW w:w="639" w:type="pct"/>
            <w:vMerge/>
            <w:noWrap/>
            <w:vAlign w:val="center"/>
          </w:tcPr>
          <w:p w:rsidR="00AB6E38" w:rsidRDefault="00AB6E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现场管理5分：现场经理到现场上班，发生问题无人处置，每发现一次 1分，该项分扣完为止。医院要求调整现场经理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理效果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不好每次扣1分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E38">
        <w:trPr>
          <w:trHeight w:val="130"/>
        </w:trPr>
        <w:tc>
          <w:tcPr>
            <w:tcW w:w="639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满意度40分</w:t>
            </w:r>
          </w:p>
        </w:tc>
        <w:tc>
          <w:tcPr>
            <w:tcW w:w="2039" w:type="pct"/>
            <w:noWrap/>
            <w:vAlign w:val="center"/>
          </w:tcPr>
          <w:p w:rsidR="00AB6E38" w:rsidRDefault="001622E7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员工满意度调查（每月一次）</w:t>
            </w:r>
          </w:p>
        </w:tc>
        <w:tc>
          <w:tcPr>
            <w:tcW w:w="1339" w:type="pct"/>
            <w:noWrap/>
            <w:vAlign w:val="center"/>
          </w:tcPr>
          <w:p w:rsidR="00AB6E38" w:rsidRDefault="001622E7" w:rsidP="0088545B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88545B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根据职工及患者满意度调查表打分，“不满意”比例≥40%的一次扣30分，“一般”比例≥40%的一次扣10分。院方会根据调查情况要求</w:t>
            </w:r>
            <w:r w:rsidR="0088545B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供应商</w:t>
            </w:r>
            <w:r w:rsidRPr="0088545B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整改，如不整改，</w:t>
            </w:r>
            <w:r w:rsidR="003D464E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医院将单方面</w:t>
            </w:r>
            <w:r w:rsidR="0088545B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终止合同</w:t>
            </w:r>
            <w:r w:rsidRPr="0088545B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。</w:t>
            </w:r>
          </w:p>
        </w:tc>
        <w:tc>
          <w:tcPr>
            <w:tcW w:w="555" w:type="pct"/>
            <w:noWrap/>
            <w:vAlign w:val="center"/>
          </w:tcPr>
          <w:p w:rsidR="00AB6E38" w:rsidRDefault="001622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40分</w:t>
            </w:r>
          </w:p>
        </w:tc>
        <w:tc>
          <w:tcPr>
            <w:tcW w:w="425" w:type="pct"/>
            <w:noWrap/>
          </w:tcPr>
          <w:p w:rsidR="00AB6E38" w:rsidRDefault="00AB6E38">
            <w:pPr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AB6E38" w:rsidRDefault="00AB6E38" w:rsidP="00175576">
      <w:pPr>
        <w:pStyle w:val="10"/>
        <w:spacing w:line="360" w:lineRule="auto"/>
        <w:outlineLvl w:val="1"/>
      </w:pPr>
    </w:p>
    <w:sectPr w:rsidR="00AB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D396"/>
    <w:multiLevelType w:val="singleLevel"/>
    <w:tmpl w:val="4B4FD396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52996"/>
    <w:rsid w:val="000B1823"/>
    <w:rsid w:val="00153505"/>
    <w:rsid w:val="001622E7"/>
    <w:rsid w:val="00175576"/>
    <w:rsid w:val="003D464E"/>
    <w:rsid w:val="005E0969"/>
    <w:rsid w:val="0088545B"/>
    <w:rsid w:val="00AB6E38"/>
    <w:rsid w:val="00E1111C"/>
    <w:rsid w:val="00E173DC"/>
    <w:rsid w:val="1C9134BC"/>
    <w:rsid w:val="5A686D02"/>
    <w:rsid w:val="5CC52996"/>
    <w:rsid w:val="64A37955"/>
    <w:rsid w:val="6E8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Normal Indent"/>
    <w:basedOn w:val="a"/>
    <w:pPr>
      <w:ind w:firstLineChars="200" w:firstLine="20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Normal Indent"/>
    <w:basedOn w:val="a"/>
    <w:pPr>
      <w:ind w:firstLineChars="200" w:firstLine="20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992</Words>
  <Characters>5658</Characters>
  <Application>Microsoft Office Word</Application>
  <DocSecurity>0</DocSecurity>
  <Lines>47</Lines>
  <Paragraphs>13</Paragraphs>
  <ScaleCrop>false</ScaleCrop>
  <Company>Sky123.Org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吟丶荧草丶杰</dc:creator>
  <cp:lastModifiedBy>陈丽琴</cp:lastModifiedBy>
  <cp:revision>10</cp:revision>
  <dcterms:created xsi:type="dcterms:W3CDTF">2021-06-21T01:30:00Z</dcterms:created>
  <dcterms:modified xsi:type="dcterms:W3CDTF">2021-06-21T05:01:00Z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6E1F33673C06483FA3BC74C903CF1AD5</vt:lpwstr>
  </property>
</Properties>
</file>