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1CA" w:rsidRDefault="008B1EC9">
      <w:pPr>
        <w:jc w:val="center"/>
        <w:rPr>
          <w:rFonts w:ascii="方正小标宋简体" w:eastAsia="方正小标宋简体" w:hAnsi="方正小标宋简体" w:cs="方正小标宋简体"/>
          <w:sz w:val="40"/>
          <w:szCs w:val="48"/>
        </w:rPr>
      </w:pPr>
      <w:r>
        <w:rPr>
          <w:rFonts w:ascii="方正小标宋简体" w:eastAsia="方正小标宋简体" w:hAnsi="方正小标宋简体" w:cs="方正小标宋简体" w:hint="eastAsia"/>
          <w:sz w:val="40"/>
          <w:szCs w:val="48"/>
        </w:rPr>
        <w:t>自贡市第三人民医院</w:t>
      </w:r>
    </w:p>
    <w:p w:rsidR="005C01CA" w:rsidRDefault="008B1EC9">
      <w:pPr>
        <w:jc w:val="center"/>
        <w:rPr>
          <w:rFonts w:ascii="方正小标宋简体" w:eastAsia="方正小标宋简体" w:hAnsi="方正小标宋简体" w:cs="方正小标宋简体"/>
          <w:sz w:val="40"/>
          <w:szCs w:val="48"/>
        </w:rPr>
      </w:pPr>
      <w:r>
        <w:rPr>
          <w:rFonts w:ascii="方正小标宋简体" w:eastAsia="方正小标宋简体" w:hAnsi="方正小标宋简体" w:cs="方正小标宋简体" w:hint="eastAsia"/>
          <w:sz w:val="40"/>
          <w:szCs w:val="48"/>
        </w:rPr>
        <w:t>正、负压站设备</w:t>
      </w:r>
      <w:proofErr w:type="gramStart"/>
      <w:r>
        <w:rPr>
          <w:rFonts w:ascii="方正小标宋简体" w:eastAsia="方正小标宋简体" w:hAnsi="方正小标宋简体" w:cs="方正小标宋简体" w:hint="eastAsia"/>
          <w:sz w:val="40"/>
          <w:szCs w:val="48"/>
        </w:rPr>
        <w:t>年度维保服务</w:t>
      </w:r>
      <w:proofErr w:type="gramEnd"/>
      <w:r>
        <w:rPr>
          <w:rFonts w:ascii="方正小标宋简体" w:eastAsia="方正小标宋简体" w:hAnsi="方正小标宋简体" w:cs="方正小标宋简体" w:hint="eastAsia"/>
          <w:sz w:val="40"/>
          <w:szCs w:val="48"/>
        </w:rPr>
        <w:t>需求</w:t>
      </w:r>
    </w:p>
    <w:p w:rsidR="005C01CA" w:rsidRDefault="008B1EC9">
      <w:pPr>
        <w:rPr>
          <w:b/>
          <w:bCs/>
          <w:sz w:val="32"/>
          <w:szCs w:val="40"/>
        </w:rPr>
      </w:pPr>
      <w:r>
        <w:rPr>
          <w:rFonts w:hint="eastAsia"/>
          <w:b/>
          <w:bCs/>
          <w:sz w:val="32"/>
          <w:szCs w:val="40"/>
        </w:rPr>
        <w:t>一、</w:t>
      </w:r>
      <w:proofErr w:type="gramStart"/>
      <w:r>
        <w:rPr>
          <w:rFonts w:hint="eastAsia"/>
          <w:b/>
          <w:bCs/>
          <w:sz w:val="32"/>
          <w:szCs w:val="40"/>
        </w:rPr>
        <w:t>本服务</w:t>
      </w:r>
      <w:proofErr w:type="gramEnd"/>
      <w:r>
        <w:rPr>
          <w:rFonts w:hint="eastAsia"/>
          <w:b/>
          <w:bCs/>
          <w:sz w:val="32"/>
          <w:szCs w:val="40"/>
        </w:rPr>
        <w:t>所包含的设备清单</w:t>
      </w:r>
    </w:p>
    <w:tbl>
      <w:tblPr>
        <w:tblStyle w:val="a3"/>
        <w:tblW w:w="0" w:type="auto"/>
        <w:tblLook w:val="04A0" w:firstRow="1" w:lastRow="0" w:firstColumn="1" w:lastColumn="0" w:noHBand="0" w:noVBand="1"/>
      </w:tblPr>
      <w:tblGrid>
        <w:gridCol w:w="1059"/>
        <w:gridCol w:w="1905"/>
        <w:gridCol w:w="2580"/>
        <w:gridCol w:w="1740"/>
        <w:gridCol w:w="1238"/>
      </w:tblGrid>
      <w:tr w:rsidR="005C01CA">
        <w:tc>
          <w:tcPr>
            <w:tcW w:w="8522" w:type="dxa"/>
            <w:gridSpan w:val="5"/>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正压机组</w:t>
            </w:r>
          </w:p>
        </w:tc>
      </w:tr>
      <w:tr w:rsidR="005C01CA">
        <w:tc>
          <w:tcPr>
            <w:tcW w:w="1059"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905"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类别</w:t>
            </w:r>
          </w:p>
        </w:tc>
        <w:tc>
          <w:tcPr>
            <w:tcW w:w="2580"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品牌</w:t>
            </w:r>
          </w:p>
        </w:tc>
        <w:tc>
          <w:tcPr>
            <w:tcW w:w="1740"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型号规格</w:t>
            </w:r>
          </w:p>
        </w:tc>
        <w:tc>
          <w:tcPr>
            <w:tcW w:w="1238"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数量</w:t>
            </w:r>
          </w:p>
        </w:tc>
      </w:tr>
      <w:tr w:rsidR="005C01CA">
        <w:tc>
          <w:tcPr>
            <w:tcW w:w="1059"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05" w:type="dxa"/>
          </w:tcPr>
          <w:p w:rsidR="005C01CA" w:rsidRDefault="008B1EC9">
            <w:pPr>
              <w:rPr>
                <w:rFonts w:ascii="仿宋_GB2312" w:eastAsia="仿宋_GB2312" w:hAnsi="仿宋_GB2312" w:cs="仿宋_GB2312"/>
                <w:sz w:val="28"/>
                <w:szCs w:val="28"/>
              </w:rPr>
            </w:pPr>
            <w:r>
              <w:rPr>
                <w:rFonts w:ascii="仿宋_GB2312" w:eastAsia="仿宋_GB2312" w:hAnsi="仿宋_GB2312" w:cs="仿宋_GB2312" w:hint="eastAsia"/>
                <w:sz w:val="28"/>
                <w:szCs w:val="28"/>
              </w:rPr>
              <w:t>螺杆式空压机</w:t>
            </w:r>
          </w:p>
        </w:tc>
        <w:tc>
          <w:tcPr>
            <w:tcW w:w="2580"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阿特拉斯科普</w:t>
            </w:r>
            <w:proofErr w:type="gramStart"/>
            <w:r>
              <w:rPr>
                <w:rFonts w:ascii="仿宋_GB2312" w:eastAsia="仿宋_GB2312" w:hAnsi="仿宋_GB2312" w:cs="仿宋_GB2312" w:hint="eastAsia"/>
                <w:sz w:val="28"/>
                <w:szCs w:val="28"/>
              </w:rPr>
              <w:t>柯</w:t>
            </w:r>
            <w:proofErr w:type="gramEnd"/>
          </w:p>
        </w:tc>
        <w:tc>
          <w:tcPr>
            <w:tcW w:w="1740"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GA11</w:t>
            </w:r>
          </w:p>
        </w:tc>
        <w:tc>
          <w:tcPr>
            <w:tcW w:w="1238"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r>
      <w:tr w:rsidR="005C01CA">
        <w:tc>
          <w:tcPr>
            <w:tcW w:w="1059"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905" w:type="dxa"/>
          </w:tcPr>
          <w:p w:rsidR="005C01CA" w:rsidRDefault="008B1EC9">
            <w:pPr>
              <w:rPr>
                <w:rFonts w:ascii="仿宋_GB2312" w:eastAsia="仿宋_GB2312" w:hAnsi="仿宋_GB2312" w:cs="仿宋_GB2312"/>
                <w:sz w:val="28"/>
                <w:szCs w:val="28"/>
              </w:rPr>
            </w:pPr>
            <w:r>
              <w:rPr>
                <w:rFonts w:ascii="仿宋_GB2312" w:eastAsia="仿宋_GB2312" w:hAnsi="仿宋_GB2312" w:cs="仿宋_GB2312" w:hint="eastAsia"/>
                <w:sz w:val="28"/>
                <w:szCs w:val="28"/>
              </w:rPr>
              <w:t>冷冻式干燥机</w:t>
            </w:r>
          </w:p>
        </w:tc>
        <w:tc>
          <w:tcPr>
            <w:tcW w:w="2580"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阿特拉斯科普</w:t>
            </w:r>
            <w:proofErr w:type="gramStart"/>
            <w:r>
              <w:rPr>
                <w:rFonts w:ascii="仿宋_GB2312" w:eastAsia="仿宋_GB2312" w:hAnsi="仿宋_GB2312" w:cs="仿宋_GB2312" w:hint="eastAsia"/>
                <w:sz w:val="28"/>
                <w:szCs w:val="28"/>
              </w:rPr>
              <w:t>柯</w:t>
            </w:r>
            <w:proofErr w:type="gramEnd"/>
          </w:p>
        </w:tc>
        <w:tc>
          <w:tcPr>
            <w:tcW w:w="1740"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F50</w:t>
            </w:r>
          </w:p>
        </w:tc>
        <w:tc>
          <w:tcPr>
            <w:tcW w:w="1238"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r>
      <w:tr w:rsidR="005C01CA">
        <w:tc>
          <w:tcPr>
            <w:tcW w:w="1059"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905" w:type="dxa"/>
          </w:tcPr>
          <w:p w:rsidR="005C01CA" w:rsidRDefault="008B1EC9">
            <w:pPr>
              <w:rPr>
                <w:rFonts w:ascii="仿宋_GB2312" w:eastAsia="仿宋_GB2312" w:hAnsi="仿宋_GB2312" w:cs="仿宋_GB2312"/>
                <w:sz w:val="28"/>
                <w:szCs w:val="28"/>
              </w:rPr>
            </w:pPr>
            <w:r>
              <w:rPr>
                <w:rFonts w:ascii="仿宋_GB2312" w:eastAsia="仿宋_GB2312" w:hAnsi="仿宋_GB2312" w:cs="仿宋_GB2312" w:hint="eastAsia"/>
                <w:sz w:val="28"/>
                <w:szCs w:val="28"/>
              </w:rPr>
              <w:t>减压稳压箱</w:t>
            </w:r>
          </w:p>
        </w:tc>
        <w:tc>
          <w:tcPr>
            <w:tcW w:w="2580"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港通</w:t>
            </w:r>
          </w:p>
        </w:tc>
        <w:tc>
          <w:tcPr>
            <w:tcW w:w="1740"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6Bar</w:t>
            </w:r>
          </w:p>
        </w:tc>
        <w:tc>
          <w:tcPr>
            <w:tcW w:w="1238"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r>
      <w:tr w:rsidR="005C01CA">
        <w:tc>
          <w:tcPr>
            <w:tcW w:w="1059"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905" w:type="dxa"/>
          </w:tcPr>
          <w:p w:rsidR="005C01CA" w:rsidRDefault="008B1EC9">
            <w:pPr>
              <w:rPr>
                <w:rFonts w:ascii="仿宋_GB2312" w:eastAsia="仿宋_GB2312" w:hAnsi="仿宋_GB2312" w:cs="仿宋_GB2312"/>
                <w:sz w:val="28"/>
                <w:szCs w:val="28"/>
              </w:rPr>
            </w:pPr>
            <w:r>
              <w:rPr>
                <w:rFonts w:ascii="仿宋_GB2312" w:eastAsia="仿宋_GB2312" w:hAnsi="仿宋_GB2312" w:cs="仿宋_GB2312" w:hint="eastAsia"/>
                <w:sz w:val="28"/>
                <w:szCs w:val="28"/>
              </w:rPr>
              <w:t>储气罐</w:t>
            </w:r>
          </w:p>
        </w:tc>
        <w:tc>
          <w:tcPr>
            <w:tcW w:w="2580"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阿特拉斯科普</w:t>
            </w:r>
            <w:proofErr w:type="gramStart"/>
            <w:r>
              <w:rPr>
                <w:rFonts w:ascii="仿宋_GB2312" w:eastAsia="仿宋_GB2312" w:hAnsi="仿宋_GB2312" w:cs="仿宋_GB2312" w:hint="eastAsia"/>
                <w:sz w:val="28"/>
                <w:szCs w:val="28"/>
              </w:rPr>
              <w:t>柯</w:t>
            </w:r>
            <w:proofErr w:type="gramEnd"/>
          </w:p>
        </w:tc>
        <w:tc>
          <w:tcPr>
            <w:tcW w:w="1740" w:type="dxa"/>
          </w:tcPr>
          <w:p w:rsidR="005C01CA" w:rsidRDefault="008B1EC9">
            <w:pPr>
              <w:jc w:val="center"/>
              <w:rPr>
                <w:rFonts w:ascii="仿宋_GB2312" w:eastAsia="仿宋_GB2312" w:hAnsi="仿宋_GB2312" w:cs="仿宋_GB2312"/>
                <w:sz w:val="28"/>
                <w:szCs w:val="28"/>
                <w:vertAlign w:val="superscript"/>
              </w:rPr>
            </w:pPr>
            <w:r>
              <w:rPr>
                <w:rFonts w:ascii="仿宋_GB2312" w:eastAsia="仿宋_GB2312" w:hAnsi="仿宋_GB2312" w:cs="仿宋_GB2312" w:hint="eastAsia"/>
                <w:sz w:val="28"/>
                <w:szCs w:val="28"/>
              </w:rPr>
              <w:t>1m</w:t>
            </w:r>
            <w:r>
              <w:rPr>
                <w:rFonts w:ascii="仿宋_GB2312" w:eastAsia="仿宋_GB2312" w:hAnsi="仿宋_GB2312" w:cs="仿宋_GB2312" w:hint="eastAsia"/>
                <w:sz w:val="28"/>
                <w:szCs w:val="28"/>
                <w:vertAlign w:val="superscript"/>
              </w:rPr>
              <w:t>3</w:t>
            </w:r>
          </w:p>
        </w:tc>
        <w:tc>
          <w:tcPr>
            <w:tcW w:w="1238"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r>
    </w:tbl>
    <w:p w:rsidR="005C01CA" w:rsidRDefault="005C01CA">
      <w:pPr>
        <w:rPr>
          <w:rFonts w:ascii="仿宋_GB2312" w:eastAsia="仿宋_GB2312" w:hAnsi="仿宋_GB2312" w:cs="仿宋_GB2312"/>
          <w:sz w:val="28"/>
          <w:szCs w:val="28"/>
        </w:rPr>
      </w:pPr>
    </w:p>
    <w:tbl>
      <w:tblPr>
        <w:tblStyle w:val="a3"/>
        <w:tblW w:w="0" w:type="auto"/>
        <w:tblLook w:val="04A0" w:firstRow="1" w:lastRow="0" w:firstColumn="1" w:lastColumn="0" w:noHBand="0" w:noVBand="1"/>
      </w:tblPr>
      <w:tblGrid>
        <w:gridCol w:w="1059"/>
        <w:gridCol w:w="1995"/>
        <w:gridCol w:w="2058"/>
        <w:gridCol w:w="1705"/>
        <w:gridCol w:w="1705"/>
      </w:tblGrid>
      <w:tr w:rsidR="005C01CA">
        <w:tc>
          <w:tcPr>
            <w:tcW w:w="8522" w:type="dxa"/>
            <w:gridSpan w:val="5"/>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负压机组</w:t>
            </w:r>
          </w:p>
        </w:tc>
      </w:tr>
      <w:tr w:rsidR="005C01CA">
        <w:tc>
          <w:tcPr>
            <w:tcW w:w="1059"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995"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类别</w:t>
            </w:r>
          </w:p>
        </w:tc>
        <w:tc>
          <w:tcPr>
            <w:tcW w:w="2058"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品牌</w:t>
            </w:r>
          </w:p>
        </w:tc>
        <w:tc>
          <w:tcPr>
            <w:tcW w:w="1705"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型号规格</w:t>
            </w:r>
          </w:p>
        </w:tc>
        <w:tc>
          <w:tcPr>
            <w:tcW w:w="1705"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数量</w:t>
            </w:r>
          </w:p>
        </w:tc>
      </w:tr>
      <w:tr w:rsidR="005C01CA">
        <w:trPr>
          <w:trHeight w:val="317"/>
        </w:trPr>
        <w:tc>
          <w:tcPr>
            <w:tcW w:w="1059"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95" w:type="dxa"/>
          </w:tcPr>
          <w:p w:rsidR="005C01CA" w:rsidRDefault="008B1EC9">
            <w:pPr>
              <w:rPr>
                <w:rFonts w:ascii="仿宋_GB2312" w:eastAsia="仿宋_GB2312" w:hAnsi="仿宋_GB2312" w:cs="仿宋_GB2312"/>
                <w:sz w:val="28"/>
                <w:szCs w:val="28"/>
              </w:rPr>
            </w:pPr>
            <w:r>
              <w:rPr>
                <w:rFonts w:ascii="仿宋_GB2312" w:eastAsia="仿宋_GB2312" w:hAnsi="仿宋_GB2312" w:cs="仿宋_GB2312" w:hint="eastAsia"/>
                <w:sz w:val="28"/>
                <w:szCs w:val="28"/>
              </w:rPr>
              <w:t>一号楼真空泵</w:t>
            </w:r>
          </w:p>
        </w:tc>
        <w:tc>
          <w:tcPr>
            <w:tcW w:w="2058"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港通</w:t>
            </w:r>
          </w:p>
        </w:tc>
        <w:tc>
          <w:tcPr>
            <w:tcW w:w="1705"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BV5111</w:t>
            </w:r>
          </w:p>
        </w:tc>
        <w:tc>
          <w:tcPr>
            <w:tcW w:w="1705"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r>
      <w:tr w:rsidR="005C01CA">
        <w:tc>
          <w:tcPr>
            <w:tcW w:w="1059"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995" w:type="dxa"/>
          </w:tcPr>
          <w:p w:rsidR="005C01CA" w:rsidRDefault="008B1EC9">
            <w:pPr>
              <w:rPr>
                <w:rFonts w:ascii="仿宋_GB2312" w:eastAsia="仿宋_GB2312" w:hAnsi="仿宋_GB2312" w:cs="仿宋_GB2312"/>
                <w:sz w:val="28"/>
                <w:szCs w:val="28"/>
              </w:rPr>
            </w:pPr>
            <w:r>
              <w:rPr>
                <w:rFonts w:ascii="仿宋_GB2312" w:eastAsia="仿宋_GB2312" w:hAnsi="仿宋_GB2312" w:cs="仿宋_GB2312" w:hint="eastAsia"/>
                <w:sz w:val="28"/>
                <w:szCs w:val="28"/>
              </w:rPr>
              <w:t>二号楼真空泵</w:t>
            </w:r>
          </w:p>
        </w:tc>
        <w:tc>
          <w:tcPr>
            <w:tcW w:w="2058"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港通</w:t>
            </w:r>
          </w:p>
        </w:tc>
        <w:tc>
          <w:tcPr>
            <w:tcW w:w="1705"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BV5111</w:t>
            </w:r>
          </w:p>
        </w:tc>
        <w:tc>
          <w:tcPr>
            <w:tcW w:w="1705"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r>
      <w:tr w:rsidR="005C01CA">
        <w:tc>
          <w:tcPr>
            <w:tcW w:w="1059"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995" w:type="dxa"/>
          </w:tcPr>
          <w:p w:rsidR="005C01CA" w:rsidRDefault="008B1EC9">
            <w:pPr>
              <w:rPr>
                <w:rFonts w:ascii="仿宋_GB2312" w:eastAsia="仿宋_GB2312" w:hAnsi="仿宋_GB2312" w:cs="仿宋_GB2312"/>
                <w:sz w:val="28"/>
                <w:szCs w:val="28"/>
              </w:rPr>
            </w:pPr>
            <w:r>
              <w:rPr>
                <w:rFonts w:ascii="仿宋_GB2312" w:eastAsia="仿宋_GB2312" w:hAnsi="仿宋_GB2312" w:cs="仿宋_GB2312" w:hint="eastAsia"/>
                <w:sz w:val="28"/>
                <w:szCs w:val="28"/>
              </w:rPr>
              <w:t>三号楼真空泵</w:t>
            </w:r>
          </w:p>
        </w:tc>
        <w:tc>
          <w:tcPr>
            <w:tcW w:w="2058"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港通</w:t>
            </w:r>
          </w:p>
        </w:tc>
        <w:tc>
          <w:tcPr>
            <w:tcW w:w="1705"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BV5111</w:t>
            </w:r>
          </w:p>
        </w:tc>
        <w:tc>
          <w:tcPr>
            <w:tcW w:w="1705"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r>
      <w:tr w:rsidR="005C01CA">
        <w:tc>
          <w:tcPr>
            <w:tcW w:w="1059"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995" w:type="dxa"/>
          </w:tcPr>
          <w:p w:rsidR="005C01CA" w:rsidRDefault="008B1EC9">
            <w:pPr>
              <w:rPr>
                <w:rFonts w:ascii="仿宋_GB2312" w:eastAsia="仿宋_GB2312" w:hAnsi="仿宋_GB2312" w:cs="仿宋_GB2312"/>
                <w:sz w:val="28"/>
                <w:szCs w:val="28"/>
              </w:rPr>
            </w:pPr>
            <w:r>
              <w:rPr>
                <w:rFonts w:ascii="仿宋_GB2312" w:eastAsia="仿宋_GB2312" w:hAnsi="仿宋_GB2312" w:cs="仿宋_GB2312" w:hint="eastAsia"/>
                <w:sz w:val="28"/>
                <w:szCs w:val="28"/>
              </w:rPr>
              <w:t>储气罐</w:t>
            </w:r>
          </w:p>
        </w:tc>
        <w:tc>
          <w:tcPr>
            <w:tcW w:w="2058"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申江</w:t>
            </w:r>
          </w:p>
        </w:tc>
        <w:tc>
          <w:tcPr>
            <w:tcW w:w="1705" w:type="dxa"/>
          </w:tcPr>
          <w:p w:rsidR="005C01CA" w:rsidRDefault="008B1EC9">
            <w:pPr>
              <w:jc w:val="center"/>
              <w:rPr>
                <w:rFonts w:ascii="仿宋_GB2312" w:eastAsia="仿宋_GB2312" w:hAnsi="仿宋_GB2312" w:cs="仿宋_GB2312"/>
                <w:sz w:val="28"/>
                <w:szCs w:val="28"/>
                <w:vertAlign w:val="superscript"/>
              </w:rPr>
            </w:pPr>
            <w:r>
              <w:rPr>
                <w:rFonts w:ascii="仿宋_GB2312" w:eastAsia="仿宋_GB2312" w:hAnsi="仿宋_GB2312" w:cs="仿宋_GB2312" w:hint="eastAsia"/>
                <w:sz w:val="28"/>
                <w:szCs w:val="28"/>
              </w:rPr>
              <w:t>0.8m</w:t>
            </w:r>
            <w:r>
              <w:rPr>
                <w:rFonts w:ascii="仿宋_GB2312" w:eastAsia="仿宋_GB2312" w:hAnsi="仿宋_GB2312" w:cs="仿宋_GB2312" w:hint="eastAsia"/>
                <w:sz w:val="28"/>
                <w:szCs w:val="28"/>
                <w:vertAlign w:val="superscript"/>
              </w:rPr>
              <w:t>3</w:t>
            </w:r>
          </w:p>
        </w:tc>
        <w:tc>
          <w:tcPr>
            <w:tcW w:w="1705" w:type="dxa"/>
          </w:tcPr>
          <w:p w:rsidR="005C01CA" w:rsidRDefault="008B1E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r>
    </w:tbl>
    <w:p w:rsidR="005C01CA" w:rsidRDefault="005C01CA"/>
    <w:p w:rsidR="005C01CA" w:rsidRDefault="008B1EC9">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二、服务期限</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一年</w:t>
      </w:r>
    </w:p>
    <w:p w:rsidR="005C01CA" w:rsidRDefault="008B1EC9">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三、保养项目及范围</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1.维修、保养及设备管理范围：正压、负压吸引中心站</w:t>
      </w:r>
      <w:r>
        <w:rPr>
          <w:rFonts w:ascii="仿宋_GB2312" w:eastAsia="仿宋_GB2312" w:hAnsi="仿宋_GB2312" w:cs="仿宋_GB2312" w:hint="eastAsia"/>
          <w:sz w:val="32"/>
          <w:szCs w:val="32"/>
        </w:rPr>
        <w:lastRenderedPageBreak/>
        <w:t>及其机房配套管网设施。</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2.对正、负压系统及其设备进行维护、管理，确保设备正常运行。做好正、负压系统的预防性维护保养。</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3.对上述系统设备提供维修、保养及协助设备管理服务，及时派遣工程师处理设备故障。一般故障，应在2小时内响应24小时内到达现场处理；紧急事故，应在1小时内响应，6小时内到达现场处理。</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4.提供为期1年的易耗品及保养部件的维护更换，1年内对机组做两次维</w:t>
      </w:r>
      <w:proofErr w:type="gramStart"/>
      <w:r>
        <w:rPr>
          <w:rFonts w:ascii="仿宋_GB2312" w:eastAsia="仿宋_GB2312" w:hAnsi="仿宋_GB2312" w:cs="仿宋_GB2312" w:hint="eastAsia"/>
          <w:sz w:val="32"/>
          <w:szCs w:val="32"/>
        </w:rPr>
        <w:t>保</w:t>
      </w:r>
      <w:proofErr w:type="gramEnd"/>
      <w:r>
        <w:rPr>
          <w:rFonts w:ascii="仿宋_GB2312" w:eastAsia="仿宋_GB2312" w:hAnsi="仿宋_GB2312" w:cs="仿宋_GB2312" w:hint="eastAsia"/>
          <w:sz w:val="32"/>
          <w:szCs w:val="32"/>
        </w:rPr>
        <w:t>保养(不包含电机、转子大修保养)。</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5.每季度一次对整个系统的运行情况中的项目进行巡检、维护和保养，并提供维护保养的详细情况登记表。</w:t>
      </w:r>
      <w:r>
        <w:rPr>
          <w:rFonts w:ascii="仿宋_GB2312" w:eastAsia="仿宋_GB2312" w:hAnsi="仿宋_GB2312" w:cs="仿宋_GB2312" w:hint="eastAsia"/>
          <w:sz w:val="32"/>
          <w:szCs w:val="32"/>
        </w:rPr>
        <w:br/>
        <w:t xml:space="preserve">    每季度巡检项目:</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(1)检查正、负压机组运行状况、机组电磁阀密闭性和阀体损伤情况、机组止回阀损伤状态、水管道水流状态。</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(2)检查正、负压机组联轴器及缓冲块状态。</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(3)检查机组电机与真空泵共轴状态及轴承运行状态，调整运行状态。</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(4)检查系统</w:t>
      </w:r>
      <w:proofErr w:type="gramStart"/>
      <w:r>
        <w:rPr>
          <w:rFonts w:ascii="仿宋_GB2312" w:eastAsia="仿宋_GB2312" w:hAnsi="仿宋_GB2312" w:cs="仿宋_GB2312" w:hint="eastAsia"/>
          <w:sz w:val="32"/>
          <w:szCs w:val="32"/>
        </w:rPr>
        <w:t>各运行</w:t>
      </w:r>
      <w:proofErr w:type="gramEnd"/>
      <w:r>
        <w:rPr>
          <w:rFonts w:ascii="仿宋_GB2312" w:eastAsia="仿宋_GB2312" w:hAnsi="仿宋_GB2312" w:cs="仿宋_GB2312" w:hint="eastAsia"/>
          <w:sz w:val="32"/>
          <w:szCs w:val="32"/>
        </w:rPr>
        <w:t>参数是否正常，并出巡检报告。</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(5)检查系统有无跑冒滴漏。</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(6)检查储气罐安全阀是否正常。</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6.在完成好季度工作安排的基础上，每年工作安排如下:</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(1)检查电机轴承。</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proofErr w:type="gramStart"/>
      <w:r>
        <w:rPr>
          <w:rFonts w:ascii="仿宋_GB2312" w:eastAsia="仿宋_GB2312" w:hAnsi="仿宋_GB2312" w:cs="仿宋_GB2312" w:hint="eastAsia"/>
          <w:sz w:val="32"/>
          <w:szCs w:val="32"/>
        </w:rPr>
        <w:t>测试高</w:t>
      </w:r>
      <w:proofErr w:type="gramEnd"/>
      <w:r>
        <w:rPr>
          <w:rFonts w:ascii="仿宋_GB2312" w:eastAsia="仿宋_GB2312" w:hAnsi="仿宋_GB2312" w:cs="仿宋_GB2312" w:hint="eastAsia"/>
          <w:sz w:val="32"/>
          <w:szCs w:val="32"/>
        </w:rPr>
        <w:t>低压保护装置。</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(3)检测各电源元件的绝缘情况是否良好。</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(4)测试所有组件运行状况，写出每季维修报告。</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(5)校正仪表、仪器。</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(6)对包区内系统运行状态及各包区内设备变更及整改需求写出书面汇报。</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7.免费为甲方培训日常保养、清洁工作。</w:t>
      </w:r>
    </w:p>
    <w:p w:rsidR="005C01CA" w:rsidRDefault="008B1EC9">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四、配件费用</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1.服务期内耗材不另外收取费用，提供耗材清单。</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2.单价300元以下的非耗材配件不收取费用；单价300元及以上的配件，由服务提供方提出申请，经医院同意购买后单独结算，需提供齐全的配件价目清单。</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t xml:space="preserve">                                  </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后勤保障部</w:t>
      </w:r>
    </w:p>
    <w:p w:rsidR="005C01CA" w:rsidRDefault="008B1EC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bookmarkStart w:id="0" w:name="_GoBack"/>
      <w:bookmarkEnd w:id="0"/>
      <w:r>
        <w:rPr>
          <w:rFonts w:ascii="仿宋_GB2312" w:eastAsia="仿宋_GB2312" w:hAnsi="仿宋_GB2312" w:cs="仿宋_GB2312" w:hint="eastAsia"/>
          <w:sz w:val="32"/>
          <w:szCs w:val="32"/>
        </w:rPr>
        <w:t>021年</w:t>
      </w:r>
      <w:r w:rsidR="00B14295">
        <w:rPr>
          <w:rFonts w:ascii="仿宋_GB2312" w:eastAsia="仿宋_GB2312" w:hAnsi="仿宋_GB2312" w:cs="仿宋_GB2312" w:hint="eastAsia"/>
          <w:sz w:val="32"/>
          <w:szCs w:val="32"/>
        </w:rPr>
        <w:t>02</w:t>
      </w:r>
      <w:r>
        <w:rPr>
          <w:rFonts w:ascii="仿宋_GB2312" w:eastAsia="仿宋_GB2312" w:hAnsi="仿宋_GB2312" w:cs="仿宋_GB2312" w:hint="eastAsia"/>
          <w:sz w:val="32"/>
          <w:szCs w:val="32"/>
        </w:rPr>
        <w:t>月</w:t>
      </w:r>
      <w:r w:rsidR="00B14295">
        <w:rPr>
          <w:rFonts w:ascii="仿宋_GB2312" w:eastAsia="仿宋_GB2312" w:hAnsi="仿宋_GB2312" w:cs="仿宋_GB2312" w:hint="eastAsia"/>
          <w:sz w:val="32"/>
          <w:szCs w:val="32"/>
        </w:rPr>
        <w:t>04日</w:t>
      </w:r>
    </w:p>
    <w:sectPr w:rsidR="005C01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04A" w:rsidRDefault="0082404A" w:rsidP="00B14295">
      <w:r>
        <w:separator/>
      </w:r>
    </w:p>
  </w:endnote>
  <w:endnote w:type="continuationSeparator" w:id="0">
    <w:p w:rsidR="0082404A" w:rsidRDefault="0082404A" w:rsidP="00B1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04A" w:rsidRDefault="0082404A" w:rsidP="00B14295">
      <w:r>
        <w:separator/>
      </w:r>
    </w:p>
  </w:footnote>
  <w:footnote w:type="continuationSeparator" w:id="0">
    <w:p w:rsidR="0082404A" w:rsidRDefault="0082404A" w:rsidP="00B14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1CA"/>
    <w:rsid w:val="005C01CA"/>
    <w:rsid w:val="0082404A"/>
    <w:rsid w:val="008B1EC9"/>
    <w:rsid w:val="00B14295"/>
    <w:rsid w:val="38A30102"/>
    <w:rsid w:val="40ED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B142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14295"/>
    <w:rPr>
      <w:rFonts w:asciiTheme="minorHAnsi" w:eastAsiaTheme="minorEastAsia" w:hAnsiTheme="minorHAnsi" w:cstheme="minorBidi"/>
      <w:kern w:val="2"/>
      <w:sz w:val="18"/>
      <w:szCs w:val="18"/>
    </w:rPr>
  </w:style>
  <w:style w:type="paragraph" w:styleId="a5">
    <w:name w:val="footer"/>
    <w:basedOn w:val="a"/>
    <w:link w:val="Char0"/>
    <w:rsid w:val="00B14295"/>
    <w:pPr>
      <w:tabs>
        <w:tab w:val="center" w:pos="4153"/>
        <w:tab w:val="right" w:pos="8306"/>
      </w:tabs>
      <w:snapToGrid w:val="0"/>
      <w:jc w:val="left"/>
    </w:pPr>
    <w:rPr>
      <w:sz w:val="18"/>
      <w:szCs w:val="18"/>
    </w:rPr>
  </w:style>
  <w:style w:type="character" w:customStyle="1" w:styleId="Char0">
    <w:name w:val="页脚 Char"/>
    <w:basedOn w:val="a0"/>
    <w:link w:val="a5"/>
    <w:rsid w:val="00B1429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B142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14295"/>
    <w:rPr>
      <w:rFonts w:asciiTheme="minorHAnsi" w:eastAsiaTheme="minorEastAsia" w:hAnsiTheme="minorHAnsi" w:cstheme="minorBidi"/>
      <w:kern w:val="2"/>
      <w:sz w:val="18"/>
      <w:szCs w:val="18"/>
    </w:rPr>
  </w:style>
  <w:style w:type="paragraph" w:styleId="a5">
    <w:name w:val="footer"/>
    <w:basedOn w:val="a"/>
    <w:link w:val="Char0"/>
    <w:rsid w:val="00B14295"/>
    <w:pPr>
      <w:tabs>
        <w:tab w:val="center" w:pos="4153"/>
        <w:tab w:val="right" w:pos="8306"/>
      </w:tabs>
      <w:snapToGrid w:val="0"/>
      <w:jc w:val="left"/>
    </w:pPr>
    <w:rPr>
      <w:sz w:val="18"/>
      <w:szCs w:val="18"/>
    </w:rPr>
  </w:style>
  <w:style w:type="character" w:customStyle="1" w:styleId="Char0">
    <w:name w:val="页脚 Char"/>
    <w:basedOn w:val="a0"/>
    <w:link w:val="a5"/>
    <w:rsid w:val="00B1429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167</Words>
  <Characters>955</Characters>
  <Application>Microsoft Office Word</Application>
  <DocSecurity>0</DocSecurity>
  <Lines>7</Lines>
  <Paragraphs>2</Paragraphs>
  <ScaleCrop>false</ScaleCrop>
  <Company>ylmfeng.com</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陈丽琴</cp:lastModifiedBy>
  <cp:revision>3</cp:revision>
  <dcterms:created xsi:type="dcterms:W3CDTF">2014-10-29T12:08:00Z</dcterms:created>
  <dcterms:modified xsi:type="dcterms:W3CDTF">2021-02-04T07:16:00Z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