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7276BB">
      <w:pPr>
        <w:ind w:left="0" w:leftChars="0" w:firstLine="0" w:firstLineChars="0"/>
        <w:jc w:val="center"/>
        <w:rPr>
          <w:rFonts w:hint="eastAsia" w:ascii="华文中宋" w:hAnsi="华文中宋" w:eastAsia="华文中宋" w:cs="华文中宋"/>
          <w:b w:val="0"/>
          <w:bCs w:val="0"/>
          <w:sz w:val="44"/>
          <w:szCs w:val="32"/>
          <w:lang w:val="en-US" w:eastAsia="zh-CN"/>
        </w:rPr>
      </w:pPr>
      <w:r>
        <w:rPr>
          <w:rFonts w:hint="eastAsia" w:ascii="华文中宋" w:hAnsi="华文中宋" w:eastAsia="华文中宋" w:cs="华文中宋"/>
          <w:b w:val="0"/>
          <w:bCs w:val="0"/>
          <w:sz w:val="44"/>
          <w:szCs w:val="32"/>
          <w:lang w:val="en-US" w:eastAsia="zh-CN"/>
        </w:rPr>
        <w:t>医疗设备需求参数表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9"/>
        <w:gridCol w:w="2265"/>
        <w:gridCol w:w="1591"/>
        <w:gridCol w:w="3033"/>
      </w:tblGrid>
      <w:tr w14:paraId="6F4367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629" w:type="dxa"/>
          </w:tcPr>
          <w:p w14:paraId="0C8AE456">
            <w:pPr>
              <w:pStyle w:val="3"/>
              <w:widowControl w:val="0"/>
              <w:ind w:left="0" w:leftChars="0" w:firstLine="0" w:firstLineChars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科      室</w:t>
            </w:r>
          </w:p>
        </w:tc>
        <w:tc>
          <w:tcPr>
            <w:tcW w:w="2265" w:type="dxa"/>
          </w:tcPr>
          <w:p w14:paraId="0938393B">
            <w:pPr>
              <w:pStyle w:val="3"/>
              <w:widowControl w:val="0"/>
              <w:ind w:left="0" w:leftChars="0" w:firstLine="0" w:firstLineChars="0"/>
              <w:jc w:val="left"/>
              <w:rPr>
                <w:rFonts w:hint="default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康复科</w:t>
            </w:r>
          </w:p>
        </w:tc>
        <w:tc>
          <w:tcPr>
            <w:tcW w:w="1591" w:type="dxa"/>
          </w:tcPr>
          <w:p w14:paraId="6177A8B1">
            <w:pPr>
              <w:pStyle w:val="3"/>
              <w:widowControl w:val="0"/>
              <w:ind w:left="0" w:leftChars="0" w:firstLine="0" w:firstLineChars="0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设备名称</w:t>
            </w:r>
          </w:p>
        </w:tc>
        <w:tc>
          <w:tcPr>
            <w:tcW w:w="3033" w:type="dxa"/>
          </w:tcPr>
          <w:p w14:paraId="42E56AF5">
            <w:pPr>
              <w:widowControl w:val="0"/>
              <w:ind w:left="0" w:leftChars="0" w:firstLine="0" w:firstLineChars="0"/>
              <w:jc w:val="center"/>
              <w:rPr>
                <w:rFonts w:hint="default" w:eastAsia="仿宋_GB2312"/>
                <w:vertAlign w:val="baseline"/>
                <w:lang w:val="en-US" w:eastAsia="zh-CN"/>
              </w:rPr>
            </w:pPr>
            <w:bookmarkStart w:id="0" w:name="_GoBack"/>
            <w:r>
              <w:rPr>
                <w:rFonts w:hint="default" w:eastAsia="仿宋_GB2312"/>
                <w:vertAlign w:val="baseline"/>
                <w:lang w:val="en-US" w:eastAsia="zh-CN"/>
              </w:rPr>
              <w:t>体外冲击波治疗仪</w:t>
            </w:r>
            <w:bookmarkEnd w:id="0"/>
          </w:p>
        </w:tc>
      </w:tr>
      <w:tr w14:paraId="66CD95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629" w:type="dxa"/>
          </w:tcPr>
          <w:p w14:paraId="6EB781A5">
            <w:pPr>
              <w:pStyle w:val="3"/>
              <w:widowControl w:val="0"/>
              <w:ind w:left="0" w:leftChars="0" w:firstLine="0" w:firstLineChars="0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拟采购数量</w:t>
            </w:r>
          </w:p>
        </w:tc>
        <w:tc>
          <w:tcPr>
            <w:tcW w:w="2265" w:type="dxa"/>
          </w:tcPr>
          <w:p w14:paraId="44CE7EC5">
            <w:pPr>
              <w:pStyle w:val="3"/>
              <w:widowControl w:val="0"/>
              <w:ind w:left="0" w:leftChars="0" w:firstLine="0" w:firstLineChars="0"/>
              <w:rPr>
                <w:rFonts w:hint="default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1</w:t>
            </w:r>
          </w:p>
        </w:tc>
        <w:tc>
          <w:tcPr>
            <w:tcW w:w="1591" w:type="dxa"/>
          </w:tcPr>
          <w:p w14:paraId="3514319B">
            <w:pPr>
              <w:pStyle w:val="3"/>
              <w:widowControl w:val="0"/>
              <w:ind w:left="0" w:leftChars="0" w:firstLine="0" w:firstLineChars="0"/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参数用途</w:t>
            </w:r>
          </w:p>
        </w:tc>
        <w:tc>
          <w:tcPr>
            <w:tcW w:w="3033" w:type="dxa"/>
          </w:tcPr>
          <w:p w14:paraId="76EF6CA6">
            <w:pPr>
              <w:pStyle w:val="3"/>
              <w:widowControl w:val="0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市场调研</w:t>
            </w:r>
          </w:p>
        </w:tc>
      </w:tr>
      <w:tr w14:paraId="73AB2E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3" w:hRule="atLeast"/>
        </w:trPr>
        <w:tc>
          <w:tcPr>
            <w:tcW w:w="8518" w:type="dxa"/>
            <w:gridSpan w:val="4"/>
          </w:tcPr>
          <w:p w14:paraId="01FB9A1F">
            <w:pPr>
              <w:widowControl w:val="0"/>
              <w:numPr>
                <w:ilvl w:val="0"/>
                <w:numId w:val="0"/>
              </w:numPr>
              <w:snapToGrid/>
              <w:spacing w:before="0" w:beforeAutospacing="0" w:after="0" w:afterAutospacing="0" w:line="240" w:lineRule="auto"/>
              <w:ind w:firstLine="0" w:firstLineChars="0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aps w:val="0"/>
                <w:snapToGrid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US" w:eastAsia="zh-CN"/>
              </w:rPr>
              <w:t>用于急慢性软组织损伤、颈肩腰腿疼、骨关节疾病、神经源性疾病及创面修复等疾病的辅助治疗。</w:t>
            </w:r>
          </w:p>
          <w:p w14:paraId="02E17467">
            <w:pPr>
              <w:widowControl w:val="0"/>
              <w:numPr>
                <w:ilvl w:val="0"/>
                <w:numId w:val="0"/>
              </w:numPr>
              <w:snapToGrid/>
              <w:spacing w:before="0" w:beforeAutospacing="0" w:after="0" w:afterAutospacing="0" w:line="240" w:lineRule="auto"/>
              <w:ind w:firstLine="0" w:firstLineChars="0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aps w:val="0"/>
                <w:snapToGrid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2.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US" w:eastAsia="zh-CN"/>
              </w:rPr>
              <w:t>≥12.1寸液晶触摸屏操作显示。</w:t>
            </w:r>
          </w:p>
          <w:p w14:paraId="3669B32D">
            <w:pPr>
              <w:widowControl w:val="0"/>
              <w:numPr>
                <w:ilvl w:val="0"/>
                <w:numId w:val="0"/>
              </w:numPr>
              <w:snapToGrid/>
              <w:spacing w:before="0" w:beforeAutospacing="0" w:after="0" w:afterAutospacing="0" w:line="240" w:lineRule="auto"/>
              <w:ind w:left="0" w:leftChars="0" w:firstLine="0" w:firstLineChars="0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aps w:val="0"/>
                <w:snapToGrid w:val="0"/>
                <w:color w:val="000000"/>
                <w:spacing w:val="0"/>
                <w:w w:val="100"/>
                <w:kern w:val="0"/>
                <w:sz w:val="24"/>
                <w:szCs w:val="24"/>
                <w:lang w:val="en-US" w:eastAsia="zh-CN"/>
              </w:rPr>
              <w:t>3.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US" w:eastAsia="zh-CN"/>
              </w:rPr>
              <w:t>双通道输出，可同时使用2把冲击手枪，每个通道可独立调节。</w:t>
            </w:r>
          </w:p>
          <w:p w14:paraId="4DD914CF">
            <w:pPr>
              <w:widowControl w:val="0"/>
              <w:numPr>
                <w:ilvl w:val="0"/>
                <w:numId w:val="0"/>
              </w:numPr>
              <w:snapToGrid/>
              <w:spacing w:before="0" w:beforeAutospacing="0" w:after="0" w:afterAutospacing="0" w:line="240" w:lineRule="auto"/>
              <w:ind w:firstLine="0" w:firstLineChars="0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aps w:val="0"/>
                <w:snapToGrid w:val="0"/>
                <w:color w:val="000000"/>
                <w:spacing w:val="0"/>
                <w:w w:val="100"/>
                <w:kern w:val="0"/>
                <w:sz w:val="24"/>
                <w:szCs w:val="24"/>
              </w:rPr>
              <w:t>4.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US" w:eastAsia="zh-CN"/>
              </w:rPr>
              <w:t>具有单次冲击和连续冲击模式。</w:t>
            </w:r>
          </w:p>
          <w:p w14:paraId="7C346E16">
            <w:pPr>
              <w:widowControl w:val="0"/>
              <w:numPr>
                <w:ilvl w:val="0"/>
                <w:numId w:val="0"/>
              </w:numPr>
              <w:snapToGrid/>
              <w:spacing w:before="0" w:beforeAutospacing="0" w:after="0" w:afterAutospacing="0" w:line="240" w:lineRule="auto"/>
              <w:ind w:firstLine="0" w:firstLineChars="0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aps w:val="0"/>
                <w:snapToGrid w:val="0"/>
                <w:color w:val="000000"/>
                <w:spacing w:val="0"/>
                <w:w w:val="100"/>
                <w:kern w:val="0"/>
                <w:sz w:val="24"/>
                <w:szCs w:val="24"/>
              </w:rPr>
              <w:t>5.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US" w:eastAsia="zh-CN"/>
              </w:rPr>
              <w:t>冲击次数可调，调节步进100次，最大设定冲击次数≥9000次。</w:t>
            </w:r>
          </w:p>
          <w:p w14:paraId="20D15802">
            <w:pPr>
              <w:widowControl w:val="0"/>
              <w:snapToGrid/>
              <w:spacing w:before="0" w:beforeAutospacing="0" w:after="0" w:afterAutospacing="0" w:line="240" w:lineRule="auto"/>
              <w:ind w:firstLine="0" w:firstLineChars="0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US" w:eastAsia="zh-CN"/>
              </w:rPr>
              <w:t>6.工作压力可调：最小工作压力≤1bar，最大工作压力≥5.5bar，调节步进值0.1bar。</w:t>
            </w:r>
          </w:p>
          <w:p w14:paraId="6D92CCF1">
            <w:pPr>
              <w:widowControl w:val="0"/>
              <w:snapToGrid/>
              <w:spacing w:before="0" w:beforeAutospacing="0" w:after="0" w:afterAutospacing="0" w:line="240" w:lineRule="auto"/>
              <w:ind w:left="0" w:leftChars="0" w:firstLine="0" w:firstLineChars="0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US" w:eastAsia="zh-CN"/>
              </w:rPr>
              <w:t>7.最大输出能量：≥210mJ。</w:t>
            </w:r>
          </w:p>
          <w:p w14:paraId="00E8C9CE">
            <w:pPr>
              <w:widowControl w:val="0"/>
              <w:snapToGrid/>
              <w:spacing w:before="0" w:beforeAutospacing="0" w:after="0" w:afterAutospacing="0" w:line="240" w:lineRule="auto"/>
              <w:ind w:left="0" w:leftChars="0" w:firstLine="0" w:firstLineChars="0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US" w:eastAsia="zh-CN"/>
              </w:rPr>
              <w:t>8.最大能量密度：≥7mJ/mm²±0.2mJ/mm²。</w:t>
            </w:r>
          </w:p>
          <w:p w14:paraId="3B934B32">
            <w:pPr>
              <w:widowControl w:val="0"/>
              <w:snapToGrid/>
              <w:spacing w:before="0" w:beforeAutospacing="0" w:after="0" w:afterAutospacing="0" w:line="240" w:lineRule="auto"/>
              <w:ind w:firstLine="0" w:firstLineChars="0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US" w:eastAsia="zh-CN"/>
              </w:rPr>
              <w:t>9.冲击频率可调，最小冲击频率≤1Hz，最大冲击频率≥25Hz，调节步进0.5Hz。</w:t>
            </w:r>
          </w:p>
          <w:p w14:paraId="19517B4A">
            <w:pPr>
              <w:widowControl w:val="0"/>
              <w:snapToGrid/>
              <w:spacing w:before="0" w:beforeAutospacing="0" w:after="0" w:afterAutospacing="0" w:line="240" w:lineRule="auto"/>
              <w:ind w:firstLine="0" w:firstLineChars="0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US" w:eastAsia="zh-CN"/>
              </w:rPr>
              <w:t>10.治疗枪具有减振功能。</w:t>
            </w:r>
          </w:p>
          <w:p w14:paraId="0CB4FB7E">
            <w:pPr>
              <w:widowControl w:val="0"/>
              <w:snapToGrid/>
              <w:spacing w:before="0" w:beforeAutospacing="0" w:after="0" w:afterAutospacing="0" w:line="240" w:lineRule="auto"/>
              <w:ind w:firstLine="0" w:firstLineChars="0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US" w:eastAsia="zh-CN"/>
              </w:rPr>
              <w:t>11.不少于8个传导子，包含标准、深层、变频、穴位、聚焦等传导子；标配三个子弹和三个弹道。</w:t>
            </w:r>
          </w:p>
          <w:p w14:paraId="46D0FBA3">
            <w:pPr>
              <w:widowControl w:val="0"/>
              <w:snapToGrid/>
              <w:spacing w:before="0" w:beforeAutospacing="0" w:after="0" w:afterAutospacing="0" w:line="240" w:lineRule="auto"/>
              <w:ind w:firstLine="0" w:firstLineChars="0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US" w:eastAsia="zh-CN"/>
              </w:rPr>
              <w:t>12.具有VAS疼痛评估模式：内置动态VAS、静态VAS、睡眠VAS、面部表情VAS，可自动对诊前和诊后的参数进行加权评估计算。</w:t>
            </w:r>
          </w:p>
          <w:p w14:paraId="3DA15703">
            <w:pPr>
              <w:widowControl w:val="0"/>
              <w:snapToGrid/>
              <w:spacing w:before="0" w:beforeAutospacing="0" w:after="0" w:afterAutospacing="0" w:line="240" w:lineRule="auto"/>
              <w:ind w:firstLine="0" w:firstLineChars="0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US" w:eastAsia="zh-CN"/>
              </w:rPr>
              <w:t>13.自动检测手枪连接状态，具有计数、显示和重置功能。</w:t>
            </w:r>
          </w:p>
          <w:p w14:paraId="452DF537">
            <w:pPr>
              <w:widowControl w:val="0"/>
              <w:snapToGrid/>
              <w:spacing w:before="0" w:beforeAutospacing="0" w:after="0" w:afterAutospacing="0" w:line="240" w:lineRule="auto"/>
              <w:ind w:firstLine="0" w:firstLineChars="0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US" w:eastAsia="zh-CN"/>
              </w:rPr>
              <w:t>14.具有语音播报功能，治疗开始和结束有提示音。</w:t>
            </w:r>
          </w:p>
          <w:p w14:paraId="109B5260">
            <w:pPr>
              <w:widowControl w:val="0"/>
              <w:snapToGrid/>
              <w:spacing w:before="0" w:beforeAutospacing="0" w:after="0" w:afterAutospacing="0" w:line="240" w:lineRule="auto"/>
              <w:ind w:firstLine="0" w:firstLineChars="0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US" w:eastAsia="zh-CN"/>
              </w:rPr>
              <w:t>15.输出压力波最小脉宽180μs±10%。</w:t>
            </w:r>
          </w:p>
          <w:p w14:paraId="4343C2D4">
            <w:pPr>
              <w:widowControl w:val="0"/>
              <w:snapToGrid/>
              <w:spacing w:before="0" w:beforeAutospacing="0" w:after="0" w:afterAutospacing="0" w:line="240" w:lineRule="auto"/>
              <w:ind w:firstLine="0" w:firstLineChars="0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US" w:eastAsia="zh-CN"/>
              </w:rPr>
              <w:t>16.具有双重过压安全装置。</w:t>
            </w:r>
          </w:p>
          <w:p w14:paraId="2F7512A5">
            <w:pPr>
              <w:widowControl w:val="0"/>
              <w:snapToGrid/>
              <w:spacing w:before="0" w:beforeAutospacing="0" w:after="0" w:afterAutospacing="0" w:line="240" w:lineRule="auto"/>
              <w:ind w:firstLine="0" w:firstLineChars="0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US" w:eastAsia="zh-CN"/>
              </w:rPr>
              <w:t>17.内置处方不少于200个，可以根据身体部位选择相应的治疗处方。</w:t>
            </w:r>
          </w:p>
          <w:p w14:paraId="4AEE7BC3">
            <w:pPr>
              <w:widowControl w:val="0"/>
              <w:snapToGrid/>
              <w:spacing w:before="0" w:beforeAutospacing="0" w:after="0" w:afterAutospacing="0" w:line="240" w:lineRule="auto"/>
              <w:ind w:firstLine="0" w:firstLineChars="0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US" w:eastAsia="zh-CN"/>
              </w:rPr>
              <w:t>18.至少具有5种阶梯输出控制模式，压力、频率阶梯参数可调。</w:t>
            </w:r>
          </w:p>
          <w:p w14:paraId="757E9CD4">
            <w:pPr>
              <w:widowControl w:val="0"/>
              <w:snapToGrid/>
              <w:spacing w:before="0" w:beforeAutospacing="0" w:after="0" w:afterAutospacing="0" w:line="240" w:lineRule="auto"/>
              <w:ind w:firstLine="0" w:firstLineChars="0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US" w:eastAsia="zh-CN"/>
              </w:rPr>
              <w:t>19.系统内置患者数据库，支持20万以上用户数据量，可以方便医生对历史数据进行分析与研究，对同一个患者进行跟踪，对比分析治疗效果进行深入研究；</w:t>
            </w:r>
          </w:p>
          <w:p w14:paraId="74560C0C">
            <w:pPr>
              <w:widowControl w:val="0"/>
              <w:snapToGrid/>
              <w:spacing w:before="0" w:beforeAutospacing="0" w:after="0" w:afterAutospacing="0" w:line="240" w:lineRule="auto"/>
              <w:ind w:firstLine="0" w:firstLineChars="0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US" w:eastAsia="zh-CN"/>
              </w:rPr>
              <w:t>
20、系统支持无线或有线打印机，将患者治疗报告进行打印输出；
</w:t>
            </w:r>
          </w:p>
          <w:p w14:paraId="3DE63366">
            <w:pPr>
              <w:widowControl w:val="0"/>
              <w:snapToGrid/>
              <w:spacing w:before="0" w:beforeAutospacing="0" w:after="0" w:afterAutospacing="0" w:line="240" w:lineRule="auto"/>
              <w:ind w:firstLine="0" w:firstLineChars="0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US" w:eastAsia="zh-CN"/>
              </w:rPr>
              <w:t>21、系统生成的报告可以直接显示在屏幕上，也可以另存为其他格式，支持PDF\HTML\EXCEL\WORD等6种格式，支持患者数据导出到移动存储设备，方便数据分析。</w:t>
            </w:r>
          </w:p>
          <w:p w14:paraId="7CE06A31">
            <w:pPr>
              <w:widowControl w:val="0"/>
              <w:snapToGrid/>
              <w:spacing w:before="0" w:beforeAutospacing="0" w:after="0" w:afterAutospacing="0" w:line="240" w:lineRule="auto"/>
              <w:ind w:firstLine="0" w:firstLineChars="0"/>
              <w:jc w:val="left"/>
              <w:textAlignment w:val="baseline"/>
              <w:rPr>
                <w:rFonts w:hint="eastAsia" w:asciiTheme="minorEastAsia" w:hAnsiTheme="minorEastAsia" w:eastAsiaTheme="minorEastAsia" w:cstheme="minorEastAsia"/>
                <w:b w:val="0"/>
                <w:i w:val="0"/>
                <w:caps w:val="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US" w:eastAsia="zh-CN"/>
              </w:rPr>
              <w:t>
22、用户治疗数据完整，治疗过程数据，疼痛评估数据及曲线以及专家诊断,方便数据分析；</w:t>
            </w:r>
          </w:p>
          <w:p w14:paraId="01749CD7">
            <w:pPr>
              <w:widowControl w:val="0"/>
              <w:snapToGrid/>
              <w:spacing w:before="0" w:beforeAutospacing="0" w:after="0" w:afterAutospacing="0" w:line="240" w:lineRule="auto"/>
              <w:ind w:firstLine="0" w:firstLineChars="0"/>
              <w:jc w:val="left"/>
              <w:textAlignment w:val="baseline"/>
              <w:rPr>
                <w:rFonts w:hint="eastAsia" w:ascii="仿宋" w:hAnsi="仿宋" w:eastAsia="仿宋" w:cs="仿宋"/>
                <w:b w:val="0"/>
                <w:bCs/>
                <w:color w:val="auto"/>
                <w:spacing w:val="20"/>
                <w:sz w:val="24"/>
                <w:szCs w:val="3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i w:val="0"/>
                <w:caps w:val="0"/>
                <w:spacing w:val="0"/>
                <w:w w:val="100"/>
                <w:sz w:val="24"/>
                <w:szCs w:val="24"/>
                <w:lang w:val="en-US" w:eastAsia="zh-CN"/>
              </w:rPr>
              <w:t>
23、核心部件：原装进口气泵，动力强，静音设计；输出能量稳定，SMC电磁阀，输出稳定性高。</w:t>
            </w:r>
          </w:p>
        </w:tc>
      </w:tr>
    </w:tbl>
    <w:p w14:paraId="1DE004CF">
      <w:pPr>
        <w:pStyle w:val="3"/>
        <w:ind w:left="0" w:leftChars="0" w:firstLine="0" w:firstLineChars="0"/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560"/>
      </w:pPr>
      <w:r>
        <w:separator/>
      </w:r>
    </w:p>
  </w:footnote>
  <w:footnote w:type="continuationSeparator" w:id="1">
    <w:p>
      <w:pPr>
        <w:spacing w:line="240" w:lineRule="auto"/>
        <w:ind w:firstLine="56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00000000"/>
    <w:rsid w:val="01EA0BE5"/>
    <w:rsid w:val="02227DC5"/>
    <w:rsid w:val="02F6215F"/>
    <w:rsid w:val="03D56A80"/>
    <w:rsid w:val="0A630A62"/>
    <w:rsid w:val="0C5267E6"/>
    <w:rsid w:val="0F716AF4"/>
    <w:rsid w:val="103E1F42"/>
    <w:rsid w:val="176B4BCE"/>
    <w:rsid w:val="184C3F44"/>
    <w:rsid w:val="354E552E"/>
    <w:rsid w:val="35B83D3D"/>
    <w:rsid w:val="362E4123"/>
    <w:rsid w:val="3AB33AFD"/>
    <w:rsid w:val="41B533F7"/>
    <w:rsid w:val="44303FF3"/>
    <w:rsid w:val="4E360C07"/>
    <w:rsid w:val="5333119C"/>
    <w:rsid w:val="56F86FFF"/>
    <w:rsid w:val="597C16CF"/>
    <w:rsid w:val="65E37FAB"/>
    <w:rsid w:val="68583E1D"/>
    <w:rsid w:val="6FD24A19"/>
    <w:rsid w:val="74736F2F"/>
    <w:rsid w:val="759D7DC1"/>
    <w:rsid w:val="78CD6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99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/>
      <w:autoSpaceDE w:val="0"/>
      <w:autoSpaceDN w:val="0"/>
      <w:adjustRightInd w:val="0"/>
      <w:snapToGrid w:val="0"/>
      <w:spacing w:line="570" w:lineRule="exact"/>
      <w:ind w:firstLine="420" w:firstLineChars="200"/>
      <w:jc w:val="both"/>
      <w:textAlignment w:val="baseline"/>
    </w:pPr>
    <w:rPr>
      <w:rFonts w:ascii="Arial" w:hAnsi="Arial" w:eastAsia="仿宋_GB2312" w:cs="Arial"/>
      <w:snapToGrid w:val="0"/>
      <w:color w:val="000000"/>
      <w:kern w:val="0"/>
      <w:sz w:val="28"/>
      <w:szCs w:val="21"/>
    </w:rPr>
  </w:style>
  <w:style w:type="paragraph" w:styleId="2">
    <w:name w:val="heading 1"/>
    <w:basedOn w:val="1"/>
    <w:next w:val="1"/>
    <w:link w:val="10"/>
    <w:qFormat/>
    <w:uiPriority w:val="0"/>
    <w:pPr>
      <w:keepNext/>
      <w:keepLines/>
      <w:spacing w:before="300" w:after="300" w:line="590" w:lineRule="exact"/>
      <w:ind w:firstLine="0" w:firstLineChars="0"/>
      <w:jc w:val="center"/>
      <w:outlineLvl w:val="0"/>
    </w:pPr>
    <w:rPr>
      <w:rFonts w:ascii="Calibri" w:hAnsi="Calibri" w:eastAsia="方正小标宋简体" w:cs="Times New Roman"/>
      <w:bCs/>
      <w:kern w:val="44"/>
      <w:sz w:val="44"/>
      <w:szCs w:val="44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after="120" w:afterLines="0" w:afterAutospacing="0"/>
    </w:p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styleId="5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kern w:val="0"/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">
    <w:name w:val="Default"/>
    <w:basedOn w:val="1"/>
    <w:qFormat/>
    <w:uiPriority w:val="0"/>
    <w:pPr>
      <w:autoSpaceDE w:val="0"/>
      <w:autoSpaceDN w:val="0"/>
      <w:adjustRightInd w:val="0"/>
      <w:jc w:val="left"/>
    </w:pPr>
    <w:rPr>
      <w:rFonts w:ascii="宋体" w:cs="宋体"/>
      <w:color w:val="000000"/>
      <w:kern w:val="0"/>
      <w:sz w:val="24"/>
      <w:szCs w:val="24"/>
    </w:rPr>
  </w:style>
  <w:style w:type="character" w:customStyle="1" w:styleId="10">
    <w:name w:val="Heading 1 Char1"/>
    <w:basedOn w:val="8"/>
    <w:link w:val="2"/>
    <w:qFormat/>
    <w:locked/>
    <w:uiPriority w:val="99"/>
    <w:rPr>
      <w:rFonts w:ascii="Calibri" w:hAnsi="Calibri" w:eastAsia="方正小标宋简体" w:cs="Times New Roman"/>
      <w:bCs/>
      <w:kern w:val="44"/>
      <w:sz w:val="44"/>
      <w:szCs w:val="4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769</Words>
  <Characters>892</Characters>
  <Lines>0</Lines>
  <Paragraphs>0</Paragraphs>
  <TotalTime>11</TotalTime>
  <ScaleCrop>false</ScaleCrop>
  <LinksUpToDate>false</LinksUpToDate>
  <CharactersWithSpaces>934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2022-10-28T06:17:00Z</dcterms:created>
  <dc:creator>Administrator</dc:creator>
  <cp:lastModifiedBy>李绯</cp:lastModifiedBy>
  <dcterms:modified xsi:type="dcterms:W3CDTF">2025-05-06T00:37:05Z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B33F9DE0C87F41408FD24DA705D1067D</vt:lpwstr>
  </property>
  <property fmtid="{D5CDD505-2E9C-101B-9397-08002B2CF9AE}" pid="4" name="KSOTemplateDocerSaveRecord">
    <vt:lpwstr>eyJoZGlkIjoiYzJmM2FjNDg2OTBmY2Y3NzVjZWQ4ZjIxZWE1NDg5NTQiLCJ1c2VySWQiOiIxNjkzMzE1MTQ0In0=</vt:lpwstr>
  </property>
</Properties>
</file>