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033" w:tblpY="2649"/>
        <w:tblOverlap w:val="never"/>
        <w:tblW w:w="84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312"/>
        <w:gridCol w:w="5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4" w:hRule="atLeast"/>
        </w:trPr>
        <w:tc>
          <w:tcPr>
            <w:tcW w:w="141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/>
                <w:sz w:val="24"/>
              </w:rPr>
              <w:t>价格分30%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30分</w:t>
            </w:r>
          </w:p>
        </w:tc>
        <w:tc>
          <w:tcPr>
            <w:tcW w:w="572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项目满足基本要求，报价最低的价格作为基准价，价格得分＝（基准价/报价）*30。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141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质量分50%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50分</w:t>
            </w:r>
          </w:p>
        </w:tc>
        <w:tc>
          <w:tcPr>
            <w:tcW w:w="572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从产品功能、性能、材质、技术参数、设计、各部件连接、工作原理、操作方便性、市场占有率等方面予以综合评分。质量最优为满分，有部分偏离扣5-10分，有较大偏离扣11-20分，不能满足基本要求不得分。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41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售后服务及履约能力20%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20分</w:t>
            </w:r>
          </w:p>
        </w:tc>
        <w:tc>
          <w:tcPr>
            <w:tcW w:w="572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从售后服务、履约能力、送货周期、质保期、响应时间等方面进行综合评分。售后服务最优，履约能力最强为满分，有部分偏离扣5-10分，有较大偏离扣11-20分，不能满足基本要求不得分。</w:t>
            </w:r>
          </w:p>
        </w:tc>
      </w:tr>
    </w:tbl>
    <w:p>
      <w:pPr>
        <w:jc w:val="center"/>
        <w:rPr>
          <w:rFonts w:hint="eastAsia" w:eastAsia="宋体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综合评分标准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B2796"/>
    <w:rsid w:val="149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2022-02-14T02:29:00Z</dcterms:created>
  <dc:creator>Administrator</dc:creator>
  <cp:lastModifiedBy>Administrator</cp:lastModifiedBy>
  <dcterms:modified xsi:type="dcterms:W3CDTF">2022-02-14T02:30:55Z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